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0DF48">
      <w:pPr>
        <w:pStyle w:val="3"/>
        <w:widowControl w:val="0"/>
        <w:kinsoku/>
        <w:adjustRightInd/>
        <w:snapToGrid/>
        <w:spacing w:before="312" w:beforeLines="100" w:after="312" w:afterLines="100"/>
        <w:jc w:val="center"/>
        <w:textAlignment w:val="auto"/>
        <w:rPr>
          <w:rFonts w:ascii="宋体" w:hAnsi="宋体" w:eastAsia="宋体" w:cs="宋体"/>
          <w:b/>
          <w:sz w:val="44"/>
          <w:szCs w:val="44"/>
          <w:lang w:eastAsia="zh-CN"/>
        </w:rPr>
      </w:pPr>
    </w:p>
    <w:p w14:paraId="65E9C950">
      <w:pPr>
        <w:pStyle w:val="3"/>
        <w:widowControl w:val="0"/>
        <w:kinsoku/>
        <w:adjustRightInd/>
        <w:snapToGrid/>
        <w:spacing w:before="312" w:beforeLines="100" w:after="312" w:afterLines="100"/>
        <w:jc w:val="both"/>
        <w:textAlignment w:val="auto"/>
        <w:rPr>
          <w:rFonts w:ascii="宋体" w:hAnsi="宋体" w:eastAsia="宋体" w:cs="宋体"/>
          <w:b/>
          <w:sz w:val="44"/>
          <w:szCs w:val="44"/>
          <w:lang w:eastAsia="zh-CN"/>
        </w:rPr>
      </w:pPr>
    </w:p>
    <w:p w14:paraId="41B5A536">
      <w:pPr>
        <w:pStyle w:val="3"/>
        <w:widowControl w:val="0"/>
        <w:kinsoku/>
        <w:adjustRightInd/>
        <w:snapToGrid/>
        <w:spacing w:before="312" w:beforeLines="100" w:after="312" w:afterLines="100"/>
        <w:jc w:val="center"/>
        <w:textAlignment w:val="auto"/>
        <w:rPr>
          <w:rFonts w:ascii="宋体" w:hAnsi="宋体" w:eastAsia="宋体" w:cs="宋体"/>
          <w:b/>
          <w:sz w:val="44"/>
          <w:szCs w:val="44"/>
          <w:lang w:eastAsia="zh-CN"/>
        </w:rPr>
      </w:pPr>
      <w:r>
        <w:rPr>
          <w:rFonts w:hint="eastAsia" w:ascii="宋体" w:hAnsi="宋体" w:eastAsia="宋体" w:cs="宋体"/>
          <w:b/>
          <w:sz w:val="44"/>
          <w:szCs w:val="44"/>
          <w:lang w:eastAsia="zh-CN"/>
        </w:rPr>
        <w:t>第五届晋城职业技能大赛暨</w:t>
      </w:r>
    </w:p>
    <w:p w14:paraId="4FB050B2">
      <w:pPr>
        <w:pStyle w:val="3"/>
        <w:widowControl w:val="0"/>
        <w:kinsoku/>
        <w:adjustRightInd/>
        <w:snapToGrid/>
        <w:spacing w:before="312" w:beforeLines="100" w:after="312" w:afterLines="100"/>
        <w:jc w:val="center"/>
        <w:textAlignment w:val="auto"/>
        <w:rPr>
          <w:rFonts w:ascii="宋体" w:hAnsi="宋体" w:eastAsia="宋体" w:cs="宋体"/>
          <w:b/>
          <w:bCs/>
          <w:color w:val="FF0000"/>
          <w:spacing w:val="-6"/>
          <w:sz w:val="44"/>
          <w:szCs w:val="44"/>
          <w:lang w:eastAsia="zh-CN"/>
        </w:rPr>
      </w:pPr>
      <w:r>
        <w:rPr>
          <w:rFonts w:hint="eastAsia" w:ascii="宋体" w:hAnsi="宋体" w:eastAsia="宋体" w:cs="宋体"/>
          <w:b/>
          <w:sz w:val="44"/>
          <w:szCs w:val="44"/>
          <w:lang w:eastAsia="zh-CN"/>
        </w:rPr>
        <w:t>第七届职工职业技能大赛</w:t>
      </w:r>
    </w:p>
    <w:p w14:paraId="4E332A77">
      <w:pPr>
        <w:widowControl w:val="0"/>
        <w:kinsoku/>
        <w:autoSpaceDE/>
        <w:autoSpaceDN/>
        <w:jc w:val="center"/>
        <w:textAlignment w:val="auto"/>
        <w:rPr>
          <w:rFonts w:ascii="宋体" w:hAnsi="宋体" w:eastAsia="宋体" w:cs="宋体"/>
          <w:b/>
          <w:bCs/>
          <w:spacing w:val="-6"/>
          <w:sz w:val="44"/>
          <w:szCs w:val="44"/>
          <w:lang w:eastAsia="zh-CN"/>
        </w:rPr>
      </w:pPr>
      <w:r>
        <w:rPr>
          <w:rFonts w:hint="eastAsia" w:ascii="宋体" w:hAnsi="宋体" w:eastAsia="宋体" w:cs="宋体"/>
          <w:b/>
          <w:bCs/>
          <w:color w:val="auto"/>
          <w:spacing w:val="-6"/>
          <w:sz w:val="44"/>
          <w:szCs w:val="44"/>
          <w:lang w:eastAsia="zh-CN"/>
        </w:rPr>
        <w:t>酒店接待</w:t>
      </w:r>
      <w:r>
        <w:rPr>
          <w:rFonts w:hint="eastAsia" w:ascii="宋体" w:hAnsi="宋体" w:eastAsia="宋体" w:cs="宋体"/>
          <w:b/>
          <w:bCs/>
          <w:spacing w:val="-6"/>
          <w:sz w:val="44"/>
          <w:szCs w:val="44"/>
          <w:lang w:eastAsia="zh-CN"/>
        </w:rPr>
        <w:t>项目</w:t>
      </w:r>
    </w:p>
    <w:p w14:paraId="6A99F70C">
      <w:pPr>
        <w:widowControl w:val="0"/>
        <w:kinsoku/>
        <w:autoSpaceDE/>
        <w:autoSpaceDN/>
        <w:jc w:val="center"/>
        <w:textAlignment w:val="auto"/>
        <w:rPr>
          <w:rFonts w:ascii="宋体" w:hAnsi="宋体" w:eastAsia="宋体" w:cs="宋体"/>
          <w:b/>
          <w:bCs/>
          <w:spacing w:val="-6"/>
          <w:sz w:val="44"/>
          <w:szCs w:val="44"/>
          <w:lang w:eastAsia="zh-CN"/>
        </w:rPr>
      </w:pPr>
    </w:p>
    <w:p w14:paraId="5631D4FA">
      <w:pPr>
        <w:widowControl w:val="0"/>
        <w:kinsoku/>
        <w:autoSpaceDE/>
        <w:autoSpaceDN/>
        <w:jc w:val="center"/>
        <w:textAlignment w:val="auto"/>
        <w:rPr>
          <w:rFonts w:ascii="宋体" w:hAnsi="宋体" w:eastAsia="宋体" w:cs="宋体"/>
          <w:b/>
          <w:bCs/>
          <w:spacing w:val="-6"/>
          <w:sz w:val="44"/>
          <w:szCs w:val="44"/>
          <w:lang w:eastAsia="zh-CN"/>
        </w:rPr>
      </w:pPr>
      <w:r>
        <w:rPr>
          <w:rFonts w:hint="eastAsia" w:ascii="宋体" w:hAnsi="宋体" w:eastAsia="宋体" w:cs="宋体"/>
          <w:b/>
          <w:bCs/>
          <w:spacing w:val="-6"/>
          <w:sz w:val="44"/>
          <w:szCs w:val="44"/>
          <w:lang w:eastAsia="zh-CN"/>
        </w:rPr>
        <w:t>技</w:t>
      </w:r>
    </w:p>
    <w:p w14:paraId="498E6499">
      <w:pPr>
        <w:widowControl w:val="0"/>
        <w:kinsoku/>
        <w:autoSpaceDE/>
        <w:autoSpaceDN/>
        <w:jc w:val="center"/>
        <w:textAlignment w:val="auto"/>
        <w:rPr>
          <w:rFonts w:ascii="宋体" w:hAnsi="宋体" w:eastAsia="宋体" w:cs="宋体"/>
          <w:b/>
          <w:bCs/>
          <w:spacing w:val="-6"/>
          <w:sz w:val="44"/>
          <w:szCs w:val="44"/>
          <w:lang w:eastAsia="zh-CN"/>
        </w:rPr>
      </w:pPr>
      <w:r>
        <w:rPr>
          <w:rFonts w:hint="eastAsia" w:ascii="宋体" w:hAnsi="宋体" w:eastAsia="宋体" w:cs="宋体"/>
          <w:b/>
          <w:bCs/>
          <w:spacing w:val="-6"/>
          <w:sz w:val="44"/>
          <w:szCs w:val="44"/>
          <w:lang w:eastAsia="zh-CN"/>
        </w:rPr>
        <w:t>术</w:t>
      </w:r>
    </w:p>
    <w:p w14:paraId="00517071">
      <w:pPr>
        <w:widowControl w:val="0"/>
        <w:kinsoku/>
        <w:autoSpaceDE/>
        <w:autoSpaceDN/>
        <w:jc w:val="center"/>
        <w:textAlignment w:val="auto"/>
        <w:rPr>
          <w:rFonts w:ascii="宋体" w:hAnsi="宋体" w:eastAsia="宋体" w:cs="宋体"/>
          <w:b/>
          <w:bCs/>
          <w:spacing w:val="-6"/>
          <w:sz w:val="44"/>
          <w:szCs w:val="44"/>
          <w:lang w:eastAsia="zh-CN"/>
        </w:rPr>
      </w:pPr>
      <w:r>
        <w:rPr>
          <w:rFonts w:hint="eastAsia" w:ascii="宋体" w:hAnsi="宋体" w:eastAsia="宋体" w:cs="宋体"/>
          <w:b/>
          <w:bCs/>
          <w:spacing w:val="-6"/>
          <w:sz w:val="44"/>
          <w:szCs w:val="44"/>
          <w:lang w:eastAsia="zh-CN"/>
        </w:rPr>
        <w:t>文</w:t>
      </w:r>
    </w:p>
    <w:p w14:paraId="2006420C">
      <w:pPr>
        <w:widowControl w:val="0"/>
        <w:kinsoku/>
        <w:autoSpaceDE/>
        <w:autoSpaceDN/>
        <w:jc w:val="center"/>
        <w:textAlignment w:val="auto"/>
        <w:rPr>
          <w:rFonts w:ascii="宋体" w:hAnsi="宋体" w:eastAsia="宋体" w:cs="宋体"/>
          <w:b/>
          <w:bCs/>
          <w:spacing w:val="-6"/>
          <w:sz w:val="44"/>
          <w:szCs w:val="44"/>
          <w:lang w:eastAsia="zh-CN"/>
        </w:rPr>
      </w:pPr>
      <w:r>
        <w:rPr>
          <w:rFonts w:hint="eastAsia" w:ascii="宋体" w:hAnsi="宋体" w:eastAsia="宋体" w:cs="宋体"/>
          <w:b/>
          <w:bCs/>
          <w:spacing w:val="-6"/>
          <w:sz w:val="44"/>
          <w:szCs w:val="44"/>
          <w:lang w:eastAsia="zh-CN"/>
        </w:rPr>
        <w:t>件</w:t>
      </w:r>
    </w:p>
    <w:p w14:paraId="296D8564">
      <w:pPr>
        <w:widowControl w:val="0"/>
        <w:kinsoku/>
        <w:autoSpaceDE/>
        <w:autoSpaceDN/>
        <w:jc w:val="center"/>
        <w:textAlignment w:val="auto"/>
        <w:rPr>
          <w:rFonts w:ascii="华文中宋" w:hAnsi="华文中宋" w:eastAsia="华文中宋" w:cs="华文中宋"/>
          <w:b/>
          <w:bCs/>
          <w:spacing w:val="-6"/>
          <w:sz w:val="52"/>
          <w:szCs w:val="52"/>
          <w:lang w:eastAsia="zh-CN"/>
        </w:rPr>
      </w:pPr>
    </w:p>
    <w:p w14:paraId="5FE11FD5">
      <w:pPr>
        <w:pStyle w:val="11"/>
        <w:widowControl w:val="0"/>
        <w:kinsoku/>
        <w:autoSpaceDE/>
        <w:autoSpaceDN/>
        <w:ind w:firstLine="0" w:firstLineChars="0"/>
        <w:textAlignment w:val="auto"/>
        <w:rPr>
          <w:b/>
          <w:bCs/>
          <w:spacing w:val="-6"/>
          <w:sz w:val="44"/>
          <w:szCs w:val="44"/>
          <w:lang w:eastAsia="zh-CN"/>
        </w:rPr>
      </w:pPr>
    </w:p>
    <w:p w14:paraId="7D0B7CEE">
      <w:pPr>
        <w:widowControl w:val="0"/>
        <w:kinsoku/>
        <w:autoSpaceDE/>
        <w:autoSpaceDN/>
        <w:jc w:val="center"/>
        <w:textAlignment w:val="auto"/>
        <w:rPr>
          <w:rFonts w:ascii="宋体"/>
          <w:b/>
          <w:bCs/>
          <w:spacing w:val="-6"/>
          <w:sz w:val="32"/>
          <w:szCs w:val="32"/>
          <w:u w:val="single"/>
          <w:lang w:eastAsia="zh-CN"/>
        </w:rPr>
      </w:pPr>
    </w:p>
    <w:p w14:paraId="69586968">
      <w:pPr>
        <w:widowControl w:val="0"/>
        <w:kinsoku/>
        <w:autoSpaceDE/>
        <w:autoSpaceDN/>
        <w:jc w:val="center"/>
        <w:textAlignment w:val="auto"/>
        <w:rPr>
          <w:rFonts w:ascii="宋体"/>
          <w:b/>
          <w:bCs/>
          <w:color w:val="FF0000"/>
          <w:spacing w:val="-6"/>
          <w:sz w:val="36"/>
          <w:szCs w:val="36"/>
          <w:lang w:eastAsia="zh-CN"/>
        </w:rPr>
      </w:pPr>
    </w:p>
    <w:p w14:paraId="407F3FD6">
      <w:pPr>
        <w:widowControl w:val="0"/>
        <w:kinsoku/>
        <w:autoSpaceDE/>
        <w:autoSpaceDN/>
        <w:jc w:val="center"/>
        <w:textAlignment w:val="auto"/>
        <w:rPr>
          <w:rFonts w:ascii="宋体" w:hAnsi="宋体"/>
          <w:spacing w:val="-6"/>
          <w:sz w:val="36"/>
          <w:szCs w:val="36"/>
          <w:lang w:eastAsia="zh-CN"/>
        </w:rPr>
      </w:pPr>
    </w:p>
    <w:p w14:paraId="2DAD0465">
      <w:pPr>
        <w:widowControl w:val="0"/>
        <w:kinsoku/>
        <w:autoSpaceDE/>
        <w:autoSpaceDN/>
        <w:jc w:val="center"/>
        <w:textAlignment w:val="auto"/>
        <w:rPr>
          <w:rFonts w:ascii="宋体" w:hAnsi="宋体"/>
          <w:spacing w:val="-6"/>
          <w:sz w:val="36"/>
          <w:szCs w:val="36"/>
          <w:lang w:eastAsia="zh-CN"/>
        </w:rPr>
      </w:pPr>
    </w:p>
    <w:p w14:paraId="0488225B">
      <w:pPr>
        <w:widowControl w:val="0"/>
        <w:kinsoku/>
        <w:autoSpaceDE/>
        <w:autoSpaceDN/>
        <w:jc w:val="center"/>
        <w:textAlignment w:val="auto"/>
        <w:rPr>
          <w:rFonts w:ascii="宋体" w:hAnsi="宋体"/>
          <w:spacing w:val="-6"/>
          <w:sz w:val="36"/>
          <w:szCs w:val="36"/>
          <w:lang w:eastAsia="zh-CN"/>
        </w:rPr>
      </w:pPr>
    </w:p>
    <w:p w14:paraId="5EC1F4F3">
      <w:pPr>
        <w:pStyle w:val="2"/>
        <w:rPr>
          <w:rFonts w:ascii="宋体" w:hAnsi="宋体"/>
          <w:spacing w:val="-6"/>
          <w:sz w:val="36"/>
          <w:szCs w:val="36"/>
        </w:rPr>
      </w:pPr>
    </w:p>
    <w:p w14:paraId="716F92CE">
      <w:pPr>
        <w:widowControl w:val="0"/>
        <w:kinsoku/>
        <w:autoSpaceDE/>
        <w:autoSpaceDN/>
        <w:jc w:val="center"/>
        <w:textAlignment w:val="auto"/>
        <w:rPr>
          <w:rFonts w:ascii="宋体" w:hAnsi="宋体"/>
          <w:spacing w:val="-6"/>
          <w:sz w:val="36"/>
          <w:szCs w:val="36"/>
          <w:lang w:eastAsia="zh-CN"/>
        </w:rPr>
      </w:pPr>
    </w:p>
    <w:p w14:paraId="72C1B6B3">
      <w:pPr>
        <w:pStyle w:val="5"/>
        <w:widowControl w:val="0"/>
        <w:kinsoku/>
        <w:autoSpaceDE/>
        <w:autoSpaceDN/>
        <w:spacing w:after="0" w:line="240" w:lineRule="auto"/>
        <w:textAlignment w:val="auto"/>
        <w:rPr>
          <w:lang w:eastAsia="zh-CN"/>
        </w:rPr>
      </w:pPr>
    </w:p>
    <w:p w14:paraId="607D6058">
      <w:pPr>
        <w:widowControl w:val="0"/>
        <w:kinsoku/>
        <w:autoSpaceDE/>
        <w:autoSpaceDN/>
        <w:jc w:val="center"/>
        <w:textAlignment w:val="auto"/>
        <w:rPr>
          <w:rFonts w:ascii="宋体" w:hAnsi="宋体" w:eastAsia="宋体" w:cs="宋体"/>
          <w:b/>
          <w:bCs/>
          <w:spacing w:val="-6"/>
          <w:sz w:val="44"/>
          <w:szCs w:val="44"/>
          <w:lang w:eastAsia="zh-CN"/>
        </w:rPr>
      </w:pPr>
      <w:r>
        <w:rPr>
          <w:rFonts w:hint="eastAsia" w:ascii="宋体" w:hAnsi="宋体" w:eastAsia="宋体" w:cs="宋体"/>
          <w:b/>
          <w:bCs/>
          <w:spacing w:val="-6"/>
          <w:sz w:val="44"/>
          <w:szCs w:val="44"/>
          <w:lang w:eastAsia="zh-CN"/>
        </w:rPr>
        <w:t>晋城职业技能大赛组委会</w:t>
      </w:r>
    </w:p>
    <w:p w14:paraId="3A71E2BA">
      <w:pPr>
        <w:widowControl w:val="0"/>
        <w:kinsoku/>
        <w:autoSpaceDE/>
        <w:autoSpaceDN/>
        <w:jc w:val="center"/>
        <w:textAlignment w:val="auto"/>
        <w:rPr>
          <w:rFonts w:ascii="宋体" w:hAnsi="宋体" w:eastAsia="宋体" w:cs="宋体"/>
          <w:b/>
          <w:bCs/>
          <w:spacing w:val="-6"/>
          <w:sz w:val="44"/>
          <w:szCs w:val="44"/>
        </w:rPr>
        <w:sectPr>
          <w:footerReference r:id="rId5" w:type="first"/>
          <w:headerReference r:id="rId3" w:type="default"/>
          <w:footerReference r:id="rId4" w:type="default"/>
          <w:pgSz w:w="11906" w:h="16838"/>
          <w:pgMar w:top="1440" w:right="1417" w:bottom="1440" w:left="1417" w:header="851" w:footer="992" w:gutter="0"/>
          <w:pgNumType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eastAsia="zh-CN"/>
        </w:rPr>
        <w:t>7</w:t>
      </w:r>
      <w:r>
        <w:rPr>
          <w:rFonts w:hint="eastAsia" w:ascii="宋体" w:hAnsi="宋体" w:eastAsia="宋体" w:cs="宋体"/>
          <w:b/>
          <w:bCs/>
          <w:spacing w:val="-6"/>
          <w:sz w:val="44"/>
          <w:szCs w:val="44"/>
        </w:rPr>
        <w:t>月</w:t>
      </w:r>
    </w:p>
    <w:p w14:paraId="362C574D">
      <w:pPr>
        <w:pStyle w:val="3"/>
        <w:spacing w:line="330" w:lineRule="auto"/>
      </w:pPr>
    </w:p>
    <w:p w14:paraId="0B7B8BAF">
      <w:pPr>
        <w:jc w:val="center"/>
        <w:rPr>
          <w:rFonts w:ascii="宋体" w:hAnsi="宋体" w:eastAsia="宋体" w:cs="宋体"/>
          <w:b/>
          <w:bCs/>
        </w:rPr>
      </w:pPr>
      <w:r>
        <w:rPr>
          <w:rFonts w:hint="eastAsia" w:ascii="宋体" w:hAnsi="宋体" w:eastAsia="宋体" w:cs="宋体"/>
          <w:b/>
          <w:bCs/>
        </w:rPr>
        <w:t>目录</w:t>
      </w:r>
    </w:p>
    <w:p w14:paraId="2E823090">
      <w:pPr>
        <w:pStyle w:val="9"/>
        <w:tabs>
          <w:tab w:val="right" w:leader="dot" w:pos="8300"/>
        </w:tabs>
        <w:rPr>
          <w:b/>
        </w:rPr>
      </w:pPr>
      <w:r>
        <w:rPr>
          <w:rFonts w:hint="eastAsia" w:ascii="宋体" w:hAnsi="宋体" w:eastAsia="宋体" w:cs="宋体"/>
          <w:b/>
          <w:bCs/>
        </w:rPr>
        <w:fldChar w:fldCharType="begin"/>
      </w:r>
      <w:r>
        <w:rPr>
          <w:rFonts w:hint="eastAsia" w:ascii="宋体" w:hAnsi="宋体" w:eastAsia="宋体" w:cs="宋体"/>
          <w:b/>
          <w:bCs/>
        </w:rPr>
        <w:instrText xml:space="preserve">TOC \o "1-3" \h \u </w:instrText>
      </w:r>
      <w:r>
        <w:rPr>
          <w:rFonts w:hint="eastAsia" w:ascii="宋体" w:hAnsi="宋体" w:eastAsia="宋体" w:cs="宋体"/>
          <w:b/>
          <w:bCs/>
        </w:rPr>
        <w:fldChar w:fldCharType="separate"/>
      </w:r>
      <w:r>
        <w:fldChar w:fldCharType="begin"/>
      </w:r>
      <w:r>
        <w:instrText xml:space="preserve"> HYPERLINK \l "_Toc27023" </w:instrText>
      </w:r>
      <w:r>
        <w:fldChar w:fldCharType="separate"/>
      </w:r>
      <w:r>
        <w:rPr>
          <w:rFonts w:hint="eastAsia" w:eastAsia="宋体"/>
          <w:b/>
          <w:position w:val="-7"/>
          <w:szCs w:val="32"/>
          <w:lang w:eastAsia="zh-CN"/>
        </w:rPr>
        <w:t>一、 技术描述</w:t>
      </w:r>
      <w:r>
        <w:rPr>
          <w:b/>
        </w:rPr>
        <w:tab/>
      </w:r>
      <w:r>
        <w:rPr>
          <w:b/>
        </w:rPr>
        <w:fldChar w:fldCharType="begin"/>
      </w:r>
      <w:r>
        <w:rPr>
          <w:b/>
        </w:rPr>
        <w:instrText xml:space="preserve"> PAGEREF _Toc27023 \h </w:instrText>
      </w:r>
      <w:r>
        <w:rPr>
          <w:b/>
        </w:rPr>
        <w:fldChar w:fldCharType="separate"/>
      </w:r>
      <w:r>
        <w:rPr>
          <w:b/>
        </w:rPr>
        <w:t>3</w:t>
      </w:r>
      <w:r>
        <w:rPr>
          <w:b/>
        </w:rPr>
        <w:fldChar w:fldCharType="end"/>
      </w:r>
      <w:r>
        <w:rPr>
          <w:b/>
        </w:rPr>
        <w:fldChar w:fldCharType="end"/>
      </w:r>
    </w:p>
    <w:p w14:paraId="0F7BD2C6">
      <w:pPr>
        <w:pStyle w:val="10"/>
        <w:tabs>
          <w:tab w:val="right" w:leader="dot" w:pos="8300"/>
        </w:tabs>
      </w:pPr>
      <w:r>
        <w:fldChar w:fldCharType="begin"/>
      </w:r>
      <w:r>
        <w:instrText xml:space="preserve"> HYPERLINK \l "_Toc9770" </w:instrText>
      </w:r>
      <w:r>
        <w:fldChar w:fldCharType="separate"/>
      </w:r>
      <w:r>
        <w:rPr>
          <w:rFonts w:hint="eastAsia" w:ascii="宋体" w:hAnsi="宋体" w:eastAsia="宋体" w:cs="宋体"/>
          <w:bCs/>
          <w:spacing w:val="-5"/>
          <w:szCs w:val="28"/>
          <w:lang w:eastAsia="zh-CN"/>
        </w:rPr>
        <w:t>（一）项目概要</w:t>
      </w:r>
      <w:r>
        <w:tab/>
      </w:r>
      <w:r>
        <w:fldChar w:fldCharType="begin"/>
      </w:r>
      <w:r>
        <w:instrText xml:space="preserve"> PAGEREF _Toc9770 \h </w:instrText>
      </w:r>
      <w:r>
        <w:fldChar w:fldCharType="separate"/>
      </w:r>
      <w:r>
        <w:t>3</w:t>
      </w:r>
      <w:r>
        <w:fldChar w:fldCharType="end"/>
      </w:r>
      <w:r>
        <w:fldChar w:fldCharType="end"/>
      </w:r>
    </w:p>
    <w:p w14:paraId="57243124">
      <w:pPr>
        <w:pStyle w:val="10"/>
        <w:tabs>
          <w:tab w:val="right" w:leader="dot" w:pos="8300"/>
        </w:tabs>
      </w:pPr>
      <w:r>
        <w:fldChar w:fldCharType="begin"/>
      </w:r>
      <w:r>
        <w:instrText xml:space="preserve"> HYPERLINK \l "_Toc10101" </w:instrText>
      </w:r>
      <w:r>
        <w:fldChar w:fldCharType="separate"/>
      </w:r>
      <w:r>
        <w:rPr>
          <w:rFonts w:hint="eastAsia" w:ascii="宋体" w:hAnsi="宋体" w:eastAsia="宋体" w:cs="宋体"/>
          <w:bCs/>
          <w:spacing w:val="-5"/>
          <w:szCs w:val="28"/>
          <w:lang w:eastAsia="zh-CN"/>
        </w:rPr>
        <w:t>（二）基本知识及能力要求</w:t>
      </w:r>
      <w:r>
        <w:tab/>
      </w:r>
      <w:r>
        <w:fldChar w:fldCharType="begin"/>
      </w:r>
      <w:r>
        <w:instrText xml:space="preserve"> PAGEREF _Toc10101 \h </w:instrText>
      </w:r>
      <w:r>
        <w:fldChar w:fldCharType="separate"/>
      </w:r>
      <w:r>
        <w:t>3</w:t>
      </w:r>
      <w:r>
        <w:fldChar w:fldCharType="end"/>
      </w:r>
      <w:r>
        <w:fldChar w:fldCharType="end"/>
      </w:r>
    </w:p>
    <w:p w14:paraId="5ACEC5F6">
      <w:pPr>
        <w:pStyle w:val="9"/>
        <w:tabs>
          <w:tab w:val="right" w:leader="dot" w:pos="8300"/>
        </w:tabs>
        <w:rPr>
          <w:b/>
          <w:bCs/>
        </w:rPr>
      </w:pPr>
      <w:r>
        <w:fldChar w:fldCharType="begin"/>
      </w:r>
      <w:r>
        <w:instrText xml:space="preserve"> HYPERLINK \l "_Toc6830" </w:instrText>
      </w:r>
      <w:r>
        <w:fldChar w:fldCharType="separate"/>
      </w:r>
      <w:r>
        <w:rPr>
          <w:rFonts w:hint="eastAsia" w:ascii="宋体" w:hAnsi="宋体" w:eastAsia="宋体" w:cs="宋体"/>
          <w:b/>
          <w:bCs/>
          <w:szCs w:val="32"/>
        </w:rPr>
        <w:t>二、试题与评判标准</w:t>
      </w:r>
      <w:r>
        <w:rPr>
          <w:b/>
          <w:bCs/>
        </w:rPr>
        <w:tab/>
      </w:r>
      <w:r>
        <w:rPr>
          <w:b/>
          <w:bCs/>
        </w:rPr>
        <w:fldChar w:fldCharType="begin"/>
      </w:r>
      <w:r>
        <w:rPr>
          <w:b/>
          <w:bCs/>
        </w:rPr>
        <w:instrText xml:space="preserve"> PAGEREF _Toc6830 \h </w:instrText>
      </w:r>
      <w:r>
        <w:rPr>
          <w:b/>
          <w:bCs/>
        </w:rPr>
        <w:fldChar w:fldCharType="separate"/>
      </w:r>
      <w:r>
        <w:rPr>
          <w:b/>
          <w:bCs/>
        </w:rPr>
        <w:t>9</w:t>
      </w:r>
      <w:r>
        <w:rPr>
          <w:b/>
          <w:bCs/>
        </w:rPr>
        <w:fldChar w:fldCharType="end"/>
      </w:r>
      <w:r>
        <w:rPr>
          <w:b/>
          <w:bCs/>
        </w:rPr>
        <w:fldChar w:fldCharType="end"/>
      </w:r>
    </w:p>
    <w:p w14:paraId="4D6E5249">
      <w:pPr>
        <w:pStyle w:val="10"/>
        <w:tabs>
          <w:tab w:val="right" w:leader="dot" w:pos="8300"/>
        </w:tabs>
      </w:pPr>
      <w:r>
        <w:fldChar w:fldCharType="begin"/>
      </w:r>
      <w:r>
        <w:instrText xml:space="preserve"> HYPERLINK \l "_Toc18019" </w:instrText>
      </w:r>
      <w:r>
        <w:fldChar w:fldCharType="separate"/>
      </w:r>
      <w:r>
        <w:rPr>
          <w:rFonts w:hint="eastAsia" w:ascii="宋体" w:hAnsi="宋体" w:eastAsia="宋体" w:cs="宋体"/>
          <w:bCs/>
          <w:szCs w:val="28"/>
        </w:rPr>
        <w:t>(</w:t>
      </w:r>
      <w:r>
        <w:rPr>
          <w:rFonts w:hint="eastAsia" w:ascii="宋体" w:hAnsi="宋体" w:eastAsia="宋体" w:cs="宋体"/>
          <w:bCs/>
          <w:szCs w:val="28"/>
          <w:lang w:eastAsia="zh-CN"/>
        </w:rPr>
        <w:t>一</w:t>
      </w:r>
      <w:r>
        <w:rPr>
          <w:rFonts w:hint="eastAsia" w:ascii="宋体" w:hAnsi="宋体" w:eastAsia="宋体" w:cs="宋体"/>
          <w:bCs/>
          <w:szCs w:val="28"/>
        </w:rPr>
        <w:t>)竞赛试题内容</w:t>
      </w:r>
      <w:r>
        <w:tab/>
      </w:r>
      <w:r>
        <w:fldChar w:fldCharType="begin"/>
      </w:r>
      <w:r>
        <w:instrText xml:space="preserve"> PAGEREF _Toc18019 \h </w:instrText>
      </w:r>
      <w:r>
        <w:fldChar w:fldCharType="separate"/>
      </w:r>
      <w:r>
        <w:t>9</w:t>
      </w:r>
      <w:r>
        <w:fldChar w:fldCharType="end"/>
      </w:r>
      <w:r>
        <w:fldChar w:fldCharType="end"/>
      </w:r>
    </w:p>
    <w:p w14:paraId="0B38CCB7">
      <w:pPr>
        <w:pStyle w:val="4"/>
        <w:tabs>
          <w:tab w:val="right" w:leader="dot" w:pos="8300"/>
        </w:tabs>
      </w:pPr>
      <w:r>
        <w:fldChar w:fldCharType="begin"/>
      </w:r>
      <w:r>
        <w:instrText xml:space="preserve"> HYPERLINK \l "_Toc13080" </w:instrText>
      </w:r>
      <w:r>
        <w:fldChar w:fldCharType="separate"/>
      </w:r>
      <w:r>
        <w:rPr>
          <w:rFonts w:hint="eastAsia" w:ascii="宋体" w:hAnsi="宋体" w:eastAsia="宋体" w:cs="宋体"/>
        </w:rPr>
        <w:t>1.竞赛模板</w:t>
      </w:r>
      <w:r>
        <w:tab/>
      </w:r>
      <w:r>
        <w:fldChar w:fldCharType="begin"/>
      </w:r>
      <w:r>
        <w:instrText xml:space="preserve"> PAGEREF _Toc13080 \h </w:instrText>
      </w:r>
      <w:r>
        <w:fldChar w:fldCharType="separate"/>
      </w:r>
      <w:r>
        <w:t>9</w:t>
      </w:r>
      <w:r>
        <w:fldChar w:fldCharType="end"/>
      </w:r>
      <w:r>
        <w:fldChar w:fldCharType="end"/>
      </w:r>
    </w:p>
    <w:p w14:paraId="7273C57F">
      <w:pPr>
        <w:pStyle w:val="4"/>
        <w:tabs>
          <w:tab w:val="right" w:leader="dot" w:pos="8300"/>
        </w:tabs>
      </w:pPr>
      <w:r>
        <w:fldChar w:fldCharType="begin"/>
      </w:r>
      <w:r>
        <w:instrText xml:space="preserve"> HYPERLINK \l "_Toc23985" </w:instrText>
      </w:r>
      <w:r>
        <w:fldChar w:fldCharType="separate"/>
      </w:r>
      <w:r>
        <w:rPr>
          <w:rFonts w:hint="eastAsia" w:ascii="宋体" w:hAnsi="宋体" w:eastAsia="宋体" w:cs="宋体"/>
        </w:rPr>
        <w:t>2.竞赛时间</w:t>
      </w:r>
      <w:r>
        <w:tab/>
      </w:r>
      <w:r>
        <w:fldChar w:fldCharType="begin"/>
      </w:r>
      <w:r>
        <w:instrText xml:space="preserve"> PAGEREF _Toc23985 \h </w:instrText>
      </w:r>
      <w:r>
        <w:fldChar w:fldCharType="separate"/>
      </w:r>
      <w:r>
        <w:t>9</w:t>
      </w:r>
      <w:r>
        <w:fldChar w:fldCharType="end"/>
      </w:r>
      <w:r>
        <w:fldChar w:fldCharType="end"/>
      </w:r>
    </w:p>
    <w:p w14:paraId="4ADAE0A4">
      <w:pPr>
        <w:pStyle w:val="4"/>
        <w:tabs>
          <w:tab w:val="right" w:leader="dot" w:pos="8300"/>
        </w:tabs>
      </w:pPr>
      <w:r>
        <w:fldChar w:fldCharType="begin"/>
      </w:r>
      <w:r>
        <w:instrText xml:space="preserve"> HYPERLINK \l "_Toc2858" </w:instrText>
      </w:r>
      <w:r>
        <w:fldChar w:fldCharType="separate"/>
      </w:r>
      <w:r>
        <w:rPr>
          <w:rFonts w:hint="eastAsia" w:ascii="宋体" w:hAnsi="宋体" w:eastAsia="宋体" w:cs="宋体"/>
        </w:rPr>
        <w:t>3.竞赛模块说明</w:t>
      </w:r>
      <w:r>
        <w:tab/>
      </w:r>
      <w:r>
        <w:fldChar w:fldCharType="begin"/>
      </w:r>
      <w:r>
        <w:instrText xml:space="preserve"> PAGEREF _Toc2858 \h </w:instrText>
      </w:r>
      <w:r>
        <w:fldChar w:fldCharType="separate"/>
      </w:r>
      <w:r>
        <w:t>10</w:t>
      </w:r>
      <w:r>
        <w:fldChar w:fldCharType="end"/>
      </w:r>
      <w:r>
        <w:fldChar w:fldCharType="end"/>
      </w:r>
    </w:p>
    <w:p w14:paraId="0AE22EF5">
      <w:pPr>
        <w:pStyle w:val="4"/>
        <w:tabs>
          <w:tab w:val="right" w:leader="dot" w:pos="8300"/>
        </w:tabs>
      </w:pPr>
      <w:r>
        <w:fldChar w:fldCharType="begin"/>
      </w:r>
      <w:r>
        <w:instrText xml:space="preserve"> HYPERLINK \l "_Toc15522" </w:instrText>
      </w:r>
      <w:r>
        <w:fldChar w:fldCharType="separate"/>
      </w:r>
      <w:r>
        <w:rPr>
          <w:rFonts w:hint="eastAsia" w:ascii="宋体" w:hAnsi="宋体" w:eastAsia="宋体" w:cs="宋体"/>
        </w:rPr>
        <w:t>4.模块简述</w:t>
      </w:r>
      <w:r>
        <w:tab/>
      </w:r>
      <w:r>
        <w:fldChar w:fldCharType="begin"/>
      </w:r>
      <w:r>
        <w:instrText xml:space="preserve"> PAGEREF _Toc15522 \h </w:instrText>
      </w:r>
      <w:r>
        <w:fldChar w:fldCharType="separate"/>
      </w:r>
      <w:r>
        <w:t>10</w:t>
      </w:r>
      <w:r>
        <w:fldChar w:fldCharType="end"/>
      </w:r>
      <w:r>
        <w:fldChar w:fldCharType="end"/>
      </w:r>
    </w:p>
    <w:p w14:paraId="34AFFF77">
      <w:pPr>
        <w:pStyle w:val="4"/>
        <w:tabs>
          <w:tab w:val="right" w:leader="dot" w:pos="8300"/>
        </w:tabs>
      </w:pPr>
      <w:r>
        <w:fldChar w:fldCharType="begin"/>
      </w:r>
      <w:r>
        <w:instrText xml:space="preserve"> HYPERLINK \l "_Toc30084" </w:instrText>
      </w:r>
      <w:r>
        <w:fldChar w:fldCharType="separate"/>
      </w:r>
      <w:r>
        <w:rPr>
          <w:rFonts w:hint="eastAsia" w:ascii="宋体" w:hAnsi="宋体" w:cs="宋体"/>
          <w:lang w:eastAsia="zh-CN"/>
        </w:rPr>
        <w:t>5.模块要求</w:t>
      </w:r>
      <w:r>
        <w:tab/>
      </w:r>
      <w:r>
        <w:fldChar w:fldCharType="begin"/>
      </w:r>
      <w:r>
        <w:instrText xml:space="preserve"> PAGEREF _Toc30084 \h </w:instrText>
      </w:r>
      <w:r>
        <w:fldChar w:fldCharType="separate"/>
      </w:r>
      <w:r>
        <w:t>11</w:t>
      </w:r>
      <w:r>
        <w:fldChar w:fldCharType="end"/>
      </w:r>
      <w:r>
        <w:fldChar w:fldCharType="end"/>
      </w:r>
    </w:p>
    <w:p w14:paraId="059E712D">
      <w:pPr>
        <w:pStyle w:val="10"/>
        <w:tabs>
          <w:tab w:val="right" w:leader="dot" w:pos="8300"/>
        </w:tabs>
      </w:pPr>
      <w:r>
        <w:fldChar w:fldCharType="begin"/>
      </w:r>
      <w:r>
        <w:instrText xml:space="preserve"> HYPERLINK \l "_Toc12846" </w:instrText>
      </w:r>
      <w:r>
        <w:fldChar w:fldCharType="separate"/>
      </w:r>
      <w:r>
        <w:rPr>
          <w:rFonts w:hint="eastAsia" w:ascii="宋体" w:hAnsi="宋体" w:eastAsia="宋体" w:cs="宋体"/>
          <w:bCs/>
          <w:szCs w:val="28"/>
        </w:rPr>
        <w:t>(二)样题及赛题变化</w:t>
      </w:r>
      <w:r>
        <w:tab/>
      </w:r>
      <w:r>
        <w:fldChar w:fldCharType="begin"/>
      </w:r>
      <w:r>
        <w:instrText xml:space="preserve"> PAGEREF _Toc12846 \h </w:instrText>
      </w:r>
      <w:r>
        <w:fldChar w:fldCharType="separate"/>
      </w:r>
      <w:r>
        <w:t>11</w:t>
      </w:r>
      <w:r>
        <w:fldChar w:fldCharType="end"/>
      </w:r>
      <w:r>
        <w:fldChar w:fldCharType="end"/>
      </w:r>
    </w:p>
    <w:p w14:paraId="06788A39">
      <w:pPr>
        <w:pStyle w:val="4"/>
        <w:tabs>
          <w:tab w:val="right" w:leader="dot" w:pos="8300"/>
        </w:tabs>
      </w:pPr>
      <w:r>
        <w:fldChar w:fldCharType="begin"/>
      </w:r>
      <w:r>
        <w:instrText xml:space="preserve"> HYPERLINK \l "_Toc6314" </w:instrText>
      </w:r>
      <w:r>
        <w:fldChar w:fldCharType="separate"/>
      </w:r>
      <w:r>
        <w:rPr>
          <w:rFonts w:hint="eastAsia" w:ascii="宋体" w:hAnsi="宋体" w:eastAsia="宋体" w:cs="宋体"/>
        </w:rPr>
        <w:t>1.命题方式</w:t>
      </w:r>
      <w:r>
        <w:tab/>
      </w:r>
      <w:r>
        <w:fldChar w:fldCharType="begin"/>
      </w:r>
      <w:r>
        <w:instrText xml:space="preserve"> PAGEREF _Toc6314 \h </w:instrText>
      </w:r>
      <w:r>
        <w:fldChar w:fldCharType="separate"/>
      </w:r>
      <w:r>
        <w:t>11</w:t>
      </w:r>
      <w:r>
        <w:fldChar w:fldCharType="end"/>
      </w:r>
      <w:r>
        <w:fldChar w:fldCharType="end"/>
      </w:r>
    </w:p>
    <w:p w14:paraId="66BE7525">
      <w:pPr>
        <w:pStyle w:val="4"/>
        <w:tabs>
          <w:tab w:val="right" w:leader="dot" w:pos="8300"/>
        </w:tabs>
      </w:pPr>
      <w:r>
        <w:fldChar w:fldCharType="begin"/>
      </w:r>
      <w:r>
        <w:instrText xml:space="preserve"> HYPERLINK \l "_Toc22647" </w:instrText>
      </w:r>
      <w:r>
        <w:fldChar w:fldCharType="separate"/>
      </w:r>
      <w:r>
        <w:rPr>
          <w:rFonts w:hint="eastAsia" w:ascii="宋体" w:hAnsi="宋体" w:eastAsia="宋体" w:cs="宋体"/>
        </w:rPr>
        <w:t>2.命题方案</w:t>
      </w:r>
      <w:r>
        <w:tab/>
      </w:r>
      <w:r>
        <w:fldChar w:fldCharType="begin"/>
      </w:r>
      <w:r>
        <w:instrText xml:space="preserve"> PAGEREF _Toc22647 \h </w:instrText>
      </w:r>
      <w:r>
        <w:fldChar w:fldCharType="separate"/>
      </w:r>
      <w:r>
        <w:t>11</w:t>
      </w:r>
      <w:r>
        <w:fldChar w:fldCharType="end"/>
      </w:r>
      <w:r>
        <w:fldChar w:fldCharType="end"/>
      </w:r>
    </w:p>
    <w:p w14:paraId="7025B6C5">
      <w:pPr>
        <w:pStyle w:val="10"/>
        <w:tabs>
          <w:tab w:val="right" w:leader="dot" w:pos="8300"/>
        </w:tabs>
      </w:pPr>
      <w:r>
        <w:fldChar w:fldCharType="begin"/>
      </w:r>
      <w:r>
        <w:instrText xml:space="preserve"> HYPERLINK \l "_Toc9535" </w:instrText>
      </w:r>
      <w:r>
        <w:fldChar w:fldCharType="separate"/>
      </w:r>
      <w:r>
        <w:rPr>
          <w:rFonts w:hint="eastAsia" w:ascii="宋体" w:hAnsi="宋体" w:eastAsia="宋体" w:cs="宋体"/>
          <w:bCs/>
          <w:szCs w:val="28"/>
        </w:rPr>
        <w:t>(三)竞赛评判标准</w:t>
      </w:r>
      <w:r>
        <w:tab/>
      </w:r>
      <w:r>
        <w:fldChar w:fldCharType="begin"/>
      </w:r>
      <w:r>
        <w:instrText xml:space="preserve"> PAGEREF _Toc9535 \h </w:instrText>
      </w:r>
      <w:r>
        <w:fldChar w:fldCharType="separate"/>
      </w:r>
      <w:r>
        <w:t>11</w:t>
      </w:r>
      <w:r>
        <w:fldChar w:fldCharType="end"/>
      </w:r>
      <w:r>
        <w:fldChar w:fldCharType="end"/>
      </w:r>
    </w:p>
    <w:p w14:paraId="3063A633">
      <w:pPr>
        <w:pStyle w:val="4"/>
        <w:tabs>
          <w:tab w:val="right" w:leader="dot" w:pos="8300"/>
        </w:tabs>
      </w:pPr>
      <w:r>
        <w:fldChar w:fldCharType="begin"/>
      </w:r>
      <w:r>
        <w:instrText xml:space="preserve"> HYPERLINK \l "_Toc10382" </w:instrText>
      </w:r>
      <w:r>
        <w:fldChar w:fldCharType="separate"/>
      </w:r>
      <w:r>
        <w:rPr>
          <w:rFonts w:hint="eastAsia" w:ascii="宋体" w:hAnsi="宋体" w:eastAsia="宋体" w:cs="宋体"/>
        </w:rPr>
        <w:t>1.竞赛试题配分</w:t>
      </w:r>
      <w:r>
        <w:tab/>
      </w:r>
      <w:r>
        <w:fldChar w:fldCharType="begin"/>
      </w:r>
      <w:r>
        <w:instrText xml:space="preserve"> PAGEREF _Toc10382 \h </w:instrText>
      </w:r>
      <w:r>
        <w:fldChar w:fldCharType="separate"/>
      </w:r>
      <w:r>
        <w:t>11</w:t>
      </w:r>
      <w:r>
        <w:fldChar w:fldCharType="end"/>
      </w:r>
      <w:r>
        <w:fldChar w:fldCharType="end"/>
      </w:r>
    </w:p>
    <w:p w14:paraId="6CD1FB25">
      <w:pPr>
        <w:pStyle w:val="4"/>
        <w:tabs>
          <w:tab w:val="right" w:leader="dot" w:pos="8300"/>
        </w:tabs>
      </w:pPr>
      <w:r>
        <w:fldChar w:fldCharType="begin"/>
      </w:r>
      <w:r>
        <w:instrText xml:space="preserve"> HYPERLINK \l "_Toc30491" </w:instrText>
      </w:r>
      <w:r>
        <w:fldChar w:fldCharType="separate"/>
      </w:r>
      <w:r>
        <w:rPr>
          <w:rFonts w:hint="eastAsia" w:ascii="宋体" w:hAnsi="宋体" w:eastAsia="宋体" w:cs="宋体"/>
        </w:rPr>
        <w:t>2.成绩计算方式</w:t>
      </w:r>
      <w:r>
        <w:tab/>
      </w:r>
      <w:r>
        <w:fldChar w:fldCharType="begin"/>
      </w:r>
      <w:r>
        <w:instrText xml:space="preserve"> PAGEREF _Toc30491 \h </w:instrText>
      </w:r>
      <w:r>
        <w:fldChar w:fldCharType="separate"/>
      </w:r>
      <w:r>
        <w:t>12</w:t>
      </w:r>
      <w:r>
        <w:fldChar w:fldCharType="end"/>
      </w:r>
      <w:r>
        <w:fldChar w:fldCharType="end"/>
      </w:r>
    </w:p>
    <w:p w14:paraId="3B8E9B10">
      <w:pPr>
        <w:pStyle w:val="4"/>
        <w:tabs>
          <w:tab w:val="right" w:leader="dot" w:pos="8300"/>
        </w:tabs>
      </w:pPr>
      <w:r>
        <w:fldChar w:fldCharType="begin"/>
      </w:r>
      <w:r>
        <w:instrText xml:space="preserve"> HYPERLINK \l "_Toc432" </w:instrText>
      </w:r>
      <w:r>
        <w:fldChar w:fldCharType="separate"/>
      </w:r>
      <w:r>
        <w:rPr>
          <w:rFonts w:hint="eastAsia" w:ascii="宋体" w:hAnsi="宋体" w:eastAsia="宋体" w:cs="宋体"/>
        </w:rPr>
        <w:t>3.评判方法</w:t>
      </w:r>
      <w:r>
        <w:tab/>
      </w:r>
      <w:r>
        <w:fldChar w:fldCharType="begin"/>
      </w:r>
      <w:r>
        <w:instrText xml:space="preserve"> PAGEREF _Toc432 \h </w:instrText>
      </w:r>
      <w:r>
        <w:fldChar w:fldCharType="separate"/>
      </w:r>
      <w:r>
        <w:t>12</w:t>
      </w:r>
      <w:r>
        <w:fldChar w:fldCharType="end"/>
      </w:r>
      <w:r>
        <w:fldChar w:fldCharType="end"/>
      </w:r>
    </w:p>
    <w:p w14:paraId="248821A5">
      <w:pPr>
        <w:pStyle w:val="4"/>
        <w:tabs>
          <w:tab w:val="right" w:leader="dot" w:pos="8300"/>
        </w:tabs>
      </w:pPr>
      <w:r>
        <w:fldChar w:fldCharType="begin"/>
      </w:r>
      <w:r>
        <w:instrText xml:space="preserve"> HYPERLINK \l "_Toc16432" </w:instrText>
      </w:r>
      <w:r>
        <w:fldChar w:fldCharType="separate"/>
      </w:r>
      <w:r>
        <w:rPr>
          <w:rFonts w:hint="eastAsia" w:ascii="宋体" w:hAnsi="宋体" w:eastAsia="宋体" w:cs="宋体"/>
        </w:rPr>
        <w:t>4.成绩并列</w:t>
      </w:r>
      <w:r>
        <w:tab/>
      </w:r>
      <w:r>
        <w:fldChar w:fldCharType="begin"/>
      </w:r>
      <w:r>
        <w:instrText xml:space="preserve"> PAGEREF _Toc16432 \h </w:instrText>
      </w:r>
      <w:r>
        <w:fldChar w:fldCharType="separate"/>
      </w:r>
      <w:r>
        <w:t>12</w:t>
      </w:r>
      <w:r>
        <w:fldChar w:fldCharType="end"/>
      </w:r>
      <w:r>
        <w:fldChar w:fldCharType="end"/>
      </w:r>
    </w:p>
    <w:p w14:paraId="0D0EB0F6">
      <w:pPr>
        <w:pStyle w:val="9"/>
        <w:tabs>
          <w:tab w:val="right" w:leader="dot" w:pos="8300"/>
        </w:tabs>
        <w:rPr>
          <w:b/>
        </w:rPr>
      </w:pPr>
      <w:r>
        <w:fldChar w:fldCharType="begin"/>
      </w:r>
      <w:r>
        <w:instrText xml:space="preserve"> HYPERLINK \l "_Toc26407" </w:instrText>
      </w:r>
      <w:r>
        <w:fldChar w:fldCharType="separate"/>
      </w:r>
      <w:r>
        <w:rPr>
          <w:rFonts w:hint="eastAsia" w:ascii="宋体" w:hAnsi="宋体" w:eastAsia="宋体" w:cs="宋体"/>
          <w:b/>
          <w:szCs w:val="32"/>
        </w:rPr>
        <w:t>三、竞赛细则</w:t>
      </w:r>
      <w:r>
        <w:rPr>
          <w:b/>
        </w:rPr>
        <w:tab/>
      </w:r>
      <w:r>
        <w:rPr>
          <w:b/>
        </w:rPr>
        <w:fldChar w:fldCharType="begin"/>
      </w:r>
      <w:r>
        <w:rPr>
          <w:b/>
        </w:rPr>
        <w:instrText xml:space="preserve"> PAGEREF _Toc26407 \h </w:instrText>
      </w:r>
      <w:r>
        <w:rPr>
          <w:b/>
        </w:rPr>
        <w:fldChar w:fldCharType="separate"/>
      </w:r>
      <w:r>
        <w:rPr>
          <w:b/>
        </w:rPr>
        <w:t>12</w:t>
      </w:r>
      <w:r>
        <w:rPr>
          <w:b/>
        </w:rPr>
        <w:fldChar w:fldCharType="end"/>
      </w:r>
      <w:r>
        <w:rPr>
          <w:b/>
        </w:rPr>
        <w:fldChar w:fldCharType="end"/>
      </w:r>
    </w:p>
    <w:p w14:paraId="10F47B50">
      <w:pPr>
        <w:pStyle w:val="10"/>
        <w:tabs>
          <w:tab w:val="right" w:leader="dot" w:pos="8300"/>
        </w:tabs>
      </w:pPr>
      <w:r>
        <w:fldChar w:fldCharType="begin"/>
      </w:r>
      <w:r>
        <w:instrText xml:space="preserve"> HYPERLINK \l "_Toc4940" </w:instrText>
      </w:r>
      <w:r>
        <w:fldChar w:fldCharType="separate"/>
      </w:r>
      <w:r>
        <w:rPr>
          <w:rFonts w:hint="eastAsia" w:ascii="宋体" w:hAnsi="宋体" w:eastAsia="宋体" w:cs="宋体"/>
          <w:bCs/>
          <w:szCs w:val="28"/>
        </w:rPr>
        <w:t>(</w:t>
      </w:r>
      <w:r>
        <w:rPr>
          <w:rFonts w:hint="eastAsia" w:ascii="宋体" w:hAnsi="宋体" w:eastAsia="宋体" w:cs="宋体"/>
          <w:bCs/>
          <w:szCs w:val="28"/>
          <w:lang w:eastAsia="zh-CN"/>
        </w:rPr>
        <w:t>一</w:t>
      </w:r>
      <w:r>
        <w:rPr>
          <w:rFonts w:hint="eastAsia" w:ascii="宋体" w:hAnsi="宋体" w:eastAsia="宋体" w:cs="宋体"/>
          <w:bCs/>
          <w:szCs w:val="28"/>
        </w:rPr>
        <w:t>)竞赛地点、时间安排</w:t>
      </w:r>
      <w:r>
        <w:tab/>
      </w:r>
      <w:r>
        <w:fldChar w:fldCharType="begin"/>
      </w:r>
      <w:r>
        <w:instrText xml:space="preserve"> PAGEREF _Toc4940 \h </w:instrText>
      </w:r>
      <w:r>
        <w:fldChar w:fldCharType="separate"/>
      </w:r>
      <w:r>
        <w:t>12</w:t>
      </w:r>
      <w:r>
        <w:fldChar w:fldCharType="end"/>
      </w:r>
      <w:r>
        <w:fldChar w:fldCharType="end"/>
      </w:r>
    </w:p>
    <w:p w14:paraId="1C96FB2D">
      <w:pPr>
        <w:pStyle w:val="10"/>
        <w:tabs>
          <w:tab w:val="right" w:leader="dot" w:pos="8300"/>
        </w:tabs>
      </w:pPr>
      <w:r>
        <w:fldChar w:fldCharType="begin"/>
      </w:r>
      <w:r>
        <w:instrText xml:space="preserve"> HYPERLINK \l "_Toc4720" </w:instrText>
      </w:r>
      <w:r>
        <w:fldChar w:fldCharType="separate"/>
      </w:r>
      <w:r>
        <w:rPr>
          <w:rFonts w:hint="eastAsia" w:ascii="宋体" w:hAnsi="宋体" w:eastAsia="宋体" w:cs="宋体"/>
          <w:bCs/>
          <w:szCs w:val="28"/>
        </w:rPr>
        <w:t>(二)裁判员分组和职责</w:t>
      </w:r>
      <w:r>
        <w:tab/>
      </w:r>
      <w:r>
        <w:fldChar w:fldCharType="begin"/>
      </w:r>
      <w:r>
        <w:instrText xml:space="preserve"> PAGEREF _Toc4720 \h </w:instrText>
      </w:r>
      <w:r>
        <w:fldChar w:fldCharType="separate"/>
      </w:r>
      <w:r>
        <w:t>13</w:t>
      </w:r>
      <w:r>
        <w:fldChar w:fldCharType="end"/>
      </w:r>
      <w:r>
        <w:fldChar w:fldCharType="end"/>
      </w:r>
    </w:p>
    <w:p w14:paraId="6BB7FE40">
      <w:pPr>
        <w:pStyle w:val="4"/>
        <w:tabs>
          <w:tab w:val="right" w:leader="dot" w:pos="8300"/>
        </w:tabs>
      </w:pPr>
      <w:r>
        <w:fldChar w:fldCharType="begin"/>
      </w:r>
      <w:r>
        <w:instrText xml:space="preserve"> HYPERLINK \l "_Toc5694" </w:instrText>
      </w:r>
      <w:r>
        <w:fldChar w:fldCharType="separate"/>
      </w:r>
      <w:r>
        <w:rPr>
          <w:rFonts w:hint="eastAsia" w:ascii="宋体" w:hAnsi="宋体" w:eastAsia="宋体" w:cs="宋体"/>
        </w:rPr>
        <w:t>1.裁判构成和分组</w:t>
      </w:r>
      <w:r>
        <w:tab/>
      </w:r>
      <w:r>
        <w:fldChar w:fldCharType="begin"/>
      </w:r>
      <w:r>
        <w:instrText xml:space="preserve"> PAGEREF _Toc5694 \h </w:instrText>
      </w:r>
      <w:r>
        <w:fldChar w:fldCharType="separate"/>
      </w:r>
      <w:r>
        <w:t>13</w:t>
      </w:r>
      <w:r>
        <w:fldChar w:fldCharType="end"/>
      </w:r>
      <w:r>
        <w:fldChar w:fldCharType="end"/>
      </w:r>
    </w:p>
    <w:p w14:paraId="3CE10472">
      <w:pPr>
        <w:pStyle w:val="4"/>
        <w:tabs>
          <w:tab w:val="right" w:leader="dot" w:pos="8300"/>
        </w:tabs>
      </w:pPr>
      <w:r>
        <w:fldChar w:fldCharType="begin"/>
      </w:r>
      <w:r>
        <w:instrText xml:space="preserve"> HYPERLINK \l "_Toc9046" </w:instrText>
      </w:r>
      <w:r>
        <w:fldChar w:fldCharType="separate"/>
      </w:r>
      <w:r>
        <w:rPr>
          <w:rFonts w:hint="eastAsia" w:ascii="宋体" w:hAnsi="宋体" w:eastAsia="宋体" w:cs="宋体"/>
        </w:rPr>
        <w:t>2.裁判任职条件</w:t>
      </w:r>
      <w:r>
        <w:tab/>
      </w:r>
      <w:r>
        <w:fldChar w:fldCharType="begin"/>
      </w:r>
      <w:r>
        <w:instrText xml:space="preserve"> PAGEREF _Toc9046 \h </w:instrText>
      </w:r>
      <w:r>
        <w:fldChar w:fldCharType="separate"/>
      </w:r>
      <w:r>
        <w:t>13</w:t>
      </w:r>
      <w:r>
        <w:fldChar w:fldCharType="end"/>
      </w:r>
      <w:r>
        <w:fldChar w:fldCharType="end"/>
      </w:r>
    </w:p>
    <w:p w14:paraId="19E21019">
      <w:pPr>
        <w:pStyle w:val="10"/>
        <w:tabs>
          <w:tab w:val="right" w:leader="dot" w:pos="8300"/>
        </w:tabs>
      </w:pPr>
      <w:r>
        <w:fldChar w:fldCharType="begin"/>
      </w:r>
      <w:r>
        <w:instrText xml:space="preserve"> HYPERLINK \l "_Toc7666" </w:instrText>
      </w:r>
      <w:r>
        <w:fldChar w:fldCharType="separate"/>
      </w:r>
      <w:r>
        <w:rPr>
          <w:rFonts w:hint="eastAsia" w:ascii="宋体" w:hAnsi="宋体" w:eastAsia="宋体" w:cs="宋体"/>
          <w:bCs/>
          <w:szCs w:val="28"/>
        </w:rPr>
        <w:t>(三)竞赛实施细则</w:t>
      </w:r>
      <w:r>
        <w:tab/>
      </w:r>
      <w:r>
        <w:fldChar w:fldCharType="begin"/>
      </w:r>
      <w:r>
        <w:instrText xml:space="preserve"> PAGEREF _Toc7666 \h </w:instrText>
      </w:r>
      <w:r>
        <w:fldChar w:fldCharType="separate"/>
      </w:r>
      <w:r>
        <w:t>13</w:t>
      </w:r>
      <w:r>
        <w:fldChar w:fldCharType="end"/>
      </w:r>
      <w:r>
        <w:fldChar w:fldCharType="end"/>
      </w:r>
    </w:p>
    <w:p w14:paraId="0041E5D5">
      <w:pPr>
        <w:pStyle w:val="4"/>
        <w:tabs>
          <w:tab w:val="right" w:leader="dot" w:pos="8300"/>
        </w:tabs>
      </w:pPr>
      <w:r>
        <w:fldChar w:fldCharType="begin"/>
      </w:r>
      <w:r>
        <w:instrText xml:space="preserve"> HYPERLINK \l "_Toc17955" </w:instrText>
      </w:r>
      <w:r>
        <w:fldChar w:fldCharType="separate"/>
      </w:r>
      <w:r>
        <w:rPr>
          <w:rFonts w:hint="eastAsia" w:ascii="宋体" w:hAnsi="宋体" w:eastAsia="宋体" w:cs="宋体"/>
        </w:rPr>
        <w:t>1.赛前准备</w:t>
      </w:r>
      <w:r>
        <w:tab/>
      </w:r>
      <w:r>
        <w:fldChar w:fldCharType="begin"/>
      </w:r>
      <w:r>
        <w:instrText xml:space="preserve"> PAGEREF _Toc17955 \h </w:instrText>
      </w:r>
      <w:r>
        <w:fldChar w:fldCharType="separate"/>
      </w:r>
      <w:r>
        <w:t>13</w:t>
      </w:r>
      <w:r>
        <w:fldChar w:fldCharType="end"/>
      </w:r>
      <w:r>
        <w:fldChar w:fldCharType="end"/>
      </w:r>
    </w:p>
    <w:p w14:paraId="479285D4">
      <w:pPr>
        <w:pStyle w:val="4"/>
        <w:tabs>
          <w:tab w:val="right" w:leader="dot" w:pos="8300"/>
        </w:tabs>
      </w:pPr>
      <w:r>
        <w:fldChar w:fldCharType="begin"/>
      </w:r>
      <w:r>
        <w:instrText xml:space="preserve"> HYPERLINK \l "_Toc19569" </w:instrText>
      </w:r>
      <w:r>
        <w:fldChar w:fldCharType="separate"/>
      </w:r>
      <w:r>
        <w:rPr>
          <w:rFonts w:hint="eastAsia" w:ascii="宋体" w:hAnsi="宋体" w:eastAsia="宋体" w:cs="宋体"/>
        </w:rPr>
        <w:t>2.竞赛实施</w:t>
      </w:r>
      <w:r>
        <w:tab/>
      </w:r>
      <w:r>
        <w:fldChar w:fldCharType="begin"/>
      </w:r>
      <w:r>
        <w:instrText xml:space="preserve"> PAGEREF _Toc19569 \h </w:instrText>
      </w:r>
      <w:r>
        <w:fldChar w:fldCharType="separate"/>
      </w:r>
      <w:r>
        <w:t>13</w:t>
      </w:r>
      <w:r>
        <w:fldChar w:fldCharType="end"/>
      </w:r>
      <w:r>
        <w:fldChar w:fldCharType="end"/>
      </w:r>
    </w:p>
    <w:p w14:paraId="09B2CE04">
      <w:pPr>
        <w:pStyle w:val="4"/>
        <w:tabs>
          <w:tab w:val="right" w:leader="dot" w:pos="8300"/>
        </w:tabs>
      </w:pPr>
      <w:r>
        <w:fldChar w:fldCharType="begin"/>
      </w:r>
      <w:r>
        <w:instrText xml:space="preserve"> HYPERLINK \l "_Toc10262" </w:instrText>
      </w:r>
      <w:r>
        <w:fldChar w:fldCharType="separate"/>
      </w:r>
      <w:r>
        <w:rPr>
          <w:rFonts w:hint="eastAsia" w:ascii="宋体" w:hAnsi="宋体" w:eastAsia="宋体" w:cs="宋体"/>
        </w:rPr>
        <w:t>3.违规处理</w:t>
      </w:r>
      <w:r>
        <w:tab/>
      </w:r>
      <w:r>
        <w:fldChar w:fldCharType="begin"/>
      </w:r>
      <w:r>
        <w:instrText xml:space="preserve"> PAGEREF _Toc10262 \h </w:instrText>
      </w:r>
      <w:r>
        <w:fldChar w:fldCharType="separate"/>
      </w:r>
      <w:r>
        <w:t>14</w:t>
      </w:r>
      <w:r>
        <w:fldChar w:fldCharType="end"/>
      </w:r>
      <w:r>
        <w:fldChar w:fldCharType="end"/>
      </w:r>
    </w:p>
    <w:p w14:paraId="3DED8CBB">
      <w:pPr>
        <w:pStyle w:val="9"/>
        <w:tabs>
          <w:tab w:val="right" w:leader="dot" w:pos="8300"/>
        </w:tabs>
        <w:rPr>
          <w:b/>
        </w:rPr>
      </w:pPr>
      <w:r>
        <w:fldChar w:fldCharType="begin"/>
      </w:r>
      <w:r>
        <w:instrText xml:space="preserve"> HYPERLINK \l "_Toc18415" </w:instrText>
      </w:r>
      <w:r>
        <w:fldChar w:fldCharType="separate"/>
      </w:r>
      <w:r>
        <w:rPr>
          <w:rFonts w:hint="eastAsia" w:ascii="宋体" w:hAnsi="宋体" w:eastAsia="宋体" w:cs="宋体"/>
          <w:b/>
          <w:szCs w:val="32"/>
        </w:rPr>
        <w:t>四、竞赛场地、设施设备等安排</w:t>
      </w:r>
      <w:r>
        <w:rPr>
          <w:b/>
        </w:rPr>
        <w:tab/>
      </w:r>
      <w:r>
        <w:rPr>
          <w:b/>
        </w:rPr>
        <w:fldChar w:fldCharType="begin"/>
      </w:r>
      <w:r>
        <w:rPr>
          <w:b/>
        </w:rPr>
        <w:instrText xml:space="preserve"> PAGEREF _Toc18415 \h </w:instrText>
      </w:r>
      <w:r>
        <w:rPr>
          <w:b/>
        </w:rPr>
        <w:fldChar w:fldCharType="separate"/>
      </w:r>
      <w:r>
        <w:rPr>
          <w:b/>
        </w:rPr>
        <w:t>14</w:t>
      </w:r>
      <w:r>
        <w:rPr>
          <w:b/>
        </w:rPr>
        <w:fldChar w:fldCharType="end"/>
      </w:r>
      <w:r>
        <w:rPr>
          <w:b/>
        </w:rPr>
        <w:fldChar w:fldCharType="end"/>
      </w:r>
    </w:p>
    <w:p w14:paraId="338C7502">
      <w:pPr>
        <w:pStyle w:val="10"/>
        <w:tabs>
          <w:tab w:val="right" w:leader="dot" w:pos="8300"/>
        </w:tabs>
      </w:pPr>
      <w:r>
        <w:fldChar w:fldCharType="begin"/>
      </w:r>
      <w:r>
        <w:instrText xml:space="preserve"> HYPERLINK \l "_Toc5303" </w:instrText>
      </w:r>
      <w:r>
        <w:fldChar w:fldCharType="separate"/>
      </w:r>
      <w:r>
        <w:rPr>
          <w:rFonts w:hint="eastAsia" w:ascii="宋体" w:hAnsi="宋体" w:eastAsia="宋体" w:cs="宋体"/>
          <w:bCs/>
          <w:szCs w:val="28"/>
        </w:rPr>
        <w:t>(</w:t>
      </w:r>
      <w:r>
        <w:rPr>
          <w:rFonts w:hint="eastAsia" w:ascii="宋体" w:hAnsi="宋体" w:eastAsia="宋体" w:cs="宋体"/>
          <w:bCs/>
          <w:szCs w:val="28"/>
          <w:lang w:eastAsia="zh-CN"/>
        </w:rPr>
        <w:t>一</w:t>
      </w:r>
      <w:r>
        <w:rPr>
          <w:rFonts w:hint="eastAsia" w:ascii="宋体" w:hAnsi="宋体" w:eastAsia="宋体" w:cs="宋体"/>
          <w:bCs/>
          <w:szCs w:val="28"/>
        </w:rPr>
        <w:t>)赛场规格要求</w:t>
      </w:r>
      <w:r>
        <w:tab/>
      </w:r>
      <w:r>
        <w:fldChar w:fldCharType="begin"/>
      </w:r>
      <w:r>
        <w:instrText xml:space="preserve"> PAGEREF _Toc5303 \h </w:instrText>
      </w:r>
      <w:r>
        <w:fldChar w:fldCharType="separate"/>
      </w:r>
      <w:r>
        <w:t>14</w:t>
      </w:r>
      <w:r>
        <w:fldChar w:fldCharType="end"/>
      </w:r>
      <w:r>
        <w:fldChar w:fldCharType="end"/>
      </w:r>
    </w:p>
    <w:p w14:paraId="38ECDAA7">
      <w:pPr>
        <w:pStyle w:val="10"/>
        <w:tabs>
          <w:tab w:val="right" w:leader="dot" w:pos="8300"/>
        </w:tabs>
      </w:pPr>
      <w:r>
        <w:fldChar w:fldCharType="begin"/>
      </w:r>
      <w:r>
        <w:instrText xml:space="preserve"> HYPERLINK \l "_Toc6995" </w:instrText>
      </w:r>
      <w:r>
        <w:fldChar w:fldCharType="separate"/>
      </w:r>
      <w:r>
        <w:rPr>
          <w:rFonts w:hint="eastAsia" w:ascii="宋体" w:hAnsi="宋体" w:eastAsia="宋体" w:cs="宋体"/>
          <w:bCs/>
          <w:szCs w:val="28"/>
        </w:rPr>
        <w:t>(二)场地布局图</w:t>
      </w:r>
      <w:r>
        <w:tab/>
      </w:r>
      <w:r>
        <w:fldChar w:fldCharType="begin"/>
      </w:r>
      <w:r>
        <w:instrText xml:space="preserve"> PAGEREF _Toc6995 \h </w:instrText>
      </w:r>
      <w:r>
        <w:fldChar w:fldCharType="separate"/>
      </w:r>
      <w:r>
        <w:t>14</w:t>
      </w:r>
      <w:r>
        <w:fldChar w:fldCharType="end"/>
      </w:r>
      <w:r>
        <w:fldChar w:fldCharType="end"/>
      </w:r>
    </w:p>
    <w:p w14:paraId="180F5CF8">
      <w:pPr>
        <w:pStyle w:val="10"/>
        <w:tabs>
          <w:tab w:val="right" w:leader="dot" w:pos="8300"/>
        </w:tabs>
      </w:pPr>
      <w:r>
        <w:fldChar w:fldCharType="begin"/>
      </w:r>
      <w:r>
        <w:instrText xml:space="preserve"> HYPERLINK \l "_Toc10961" </w:instrText>
      </w:r>
      <w:r>
        <w:fldChar w:fldCharType="separate"/>
      </w:r>
      <w:r>
        <w:rPr>
          <w:rFonts w:hint="eastAsia" w:ascii="宋体" w:hAnsi="宋体" w:eastAsia="宋体" w:cs="宋体"/>
          <w:bCs/>
          <w:szCs w:val="28"/>
        </w:rPr>
        <w:t>(三)基础设施设各清单</w:t>
      </w:r>
      <w:r>
        <w:tab/>
      </w:r>
      <w:r>
        <w:fldChar w:fldCharType="begin"/>
      </w:r>
      <w:r>
        <w:instrText xml:space="preserve"> PAGEREF _Toc10961 \h </w:instrText>
      </w:r>
      <w:r>
        <w:fldChar w:fldCharType="separate"/>
      </w:r>
      <w:r>
        <w:t>15</w:t>
      </w:r>
      <w:r>
        <w:fldChar w:fldCharType="end"/>
      </w:r>
      <w:r>
        <w:fldChar w:fldCharType="end"/>
      </w:r>
    </w:p>
    <w:p w14:paraId="4391CC79">
      <w:pPr>
        <w:pStyle w:val="4"/>
        <w:tabs>
          <w:tab w:val="right" w:leader="dot" w:pos="8300"/>
        </w:tabs>
      </w:pPr>
      <w:r>
        <w:fldChar w:fldCharType="begin"/>
      </w:r>
      <w:r>
        <w:instrText xml:space="preserve"> HYPERLINK \l "_Toc5076" </w:instrText>
      </w:r>
      <w:r>
        <w:fldChar w:fldCharType="separate"/>
      </w:r>
      <w:r>
        <w:rPr>
          <w:rFonts w:hint="eastAsia" w:ascii="宋体" w:hAnsi="宋体" w:eastAsia="宋体" w:cs="宋体"/>
        </w:rPr>
        <w:t>1.赛场提供设施、设备清单表</w:t>
      </w:r>
      <w:r>
        <w:tab/>
      </w:r>
      <w:r>
        <w:fldChar w:fldCharType="begin"/>
      </w:r>
      <w:r>
        <w:instrText xml:space="preserve"> PAGEREF _Toc5076 \h </w:instrText>
      </w:r>
      <w:r>
        <w:fldChar w:fldCharType="separate"/>
      </w:r>
      <w:r>
        <w:t>15</w:t>
      </w:r>
      <w:r>
        <w:fldChar w:fldCharType="end"/>
      </w:r>
      <w:r>
        <w:fldChar w:fldCharType="end"/>
      </w:r>
    </w:p>
    <w:p w14:paraId="46CD8B3D">
      <w:pPr>
        <w:pStyle w:val="4"/>
        <w:tabs>
          <w:tab w:val="right" w:leader="dot" w:pos="8300"/>
        </w:tabs>
      </w:pPr>
      <w:r>
        <w:fldChar w:fldCharType="begin"/>
      </w:r>
      <w:r>
        <w:instrText xml:space="preserve"> HYPERLINK \l "_Toc19978" </w:instrText>
      </w:r>
      <w:r>
        <w:fldChar w:fldCharType="separate"/>
      </w:r>
      <w:r>
        <w:rPr>
          <w:rFonts w:hint="eastAsia" w:ascii="宋体" w:hAnsi="宋体" w:eastAsia="宋体" w:cs="宋体"/>
        </w:rPr>
        <w:t>2.选手着装规范和携带清单</w:t>
      </w:r>
      <w:r>
        <w:tab/>
      </w:r>
      <w:r>
        <w:fldChar w:fldCharType="begin"/>
      </w:r>
      <w:r>
        <w:instrText xml:space="preserve"> PAGEREF _Toc19978 \h </w:instrText>
      </w:r>
      <w:r>
        <w:fldChar w:fldCharType="separate"/>
      </w:r>
      <w:r>
        <w:t>16</w:t>
      </w:r>
      <w:r>
        <w:fldChar w:fldCharType="end"/>
      </w:r>
      <w:r>
        <w:fldChar w:fldCharType="end"/>
      </w:r>
    </w:p>
    <w:p w14:paraId="40FBC005">
      <w:pPr>
        <w:pStyle w:val="4"/>
        <w:tabs>
          <w:tab w:val="right" w:leader="dot" w:pos="8300"/>
        </w:tabs>
      </w:pPr>
      <w:r>
        <w:fldChar w:fldCharType="begin"/>
      </w:r>
      <w:r>
        <w:instrText xml:space="preserve"> HYPERLINK \l "_Toc19613" </w:instrText>
      </w:r>
      <w:r>
        <w:fldChar w:fldCharType="separate"/>
      </w:r>
      <w:r>
        <w:rPr>
          <w:rFonts w:hint="eastAsia" w:ascii="宋体" w:hAnsi="宋体" w:eastAsia="宋体" w:cs="宋体"/>
        </w:rPr>
        <w:t>3.开放赛场</w:t>
      </w:r>
      <w:r>
        <w:tab/>
      </w:r>
      <w:r>
        <w:fldChar w:fldCharType="begin"/>
      </w:r>
      <w:r>
        <w:instrText xml:space="preserve"> PAGEREF _Toc19613 \h </w:instrText>
      </w:r>
      <w:r>
        <w:fldChar w:fldCharType="separate"/>
      </w:r>
      <w:r>
        <w:t>17</w:t>
      </w:r>
      <w:r>
        <w:fldChar w:fldCharType="end"/>
      </w:r>
      <w:r>
        <w:fldChar w:fldCharType="end"/>
      </w:r>
    </w:p>
    <w:p w14:paraId="433F08C2">
      <w:pPr>
        <w:pStyle w:val="4"/>
        <w:tabs>
          <w:tab w:val="right" w:leader="dot" w:pos="8300"/>
        </w:tabs>
      </w:pPr>
      <w:r>
        <w:fldChar w:fldCharType="begin"/>
      </w:r>
      <w:r>
        <w:instrText xml:space="preserve"> HYPERLINK \l "_Toc25206" </w:instrText>
      </w:r>
      <w:r>
        <w:fldChar w:fldCharType="separate"/>
      </w:r>
      <w:r>
        <w:rPr>
          <w:rFonts w:hint="eastAsia" w:ascii="宋体" w:hAnsi="宋体" w:eastAsia="宋体" w:cs="宋体"/>
        </w:rPr>
        <w:t>4.项目特别规定</w:t>
      </w:r>
      <w:r>
        <w:tab/>
      </w:r>
      <w:r>
        <w:fldChar w:fldCharType="begin"/>
      </w:r>
      <w:r>
        <w:instrText xml:space="preserve"> PAGEREF _Toc25206 \h </w:instrText>
      </w:r>
      <w:r>
        <w:fldChar w:fldCharType="separate"/>
      </w:r>
      <w:r>
        <w:t>17</w:t>
      </w:r>
      <w:r>
        <w:fldChar w:fldCharType="end"/>
      </w:r>
      <w:r>
        <w:fldChar w:fldCharType="end"/>
      </w:r>
    </w:p>
    <w:p w14:paraId="719B9D31">
      <w:pPr>
        <w:pStyle w:val="9"/>
        <w:tabs>
          <w:tab w:val="right" w:leader="dot" w:pos="8300"/>
        </w:tabs>
        <w:rPr>
          <w:b/>
        </w:rPr>
      </w:pPr>
      <w:r>
        <w:fldChar w:fldCharType="begin"/>
      </w:r>
      <w:r>
        <w:instrText xml:space="preserve"> HYPERLINK \l "_Toc24740" </w:instrText>
      </w:r>
      <w:r>
        <w:fldChar w:fldCharType="separate"/>
      </w:r>
      <w:r>
        <w:rPr>
          <w:rFonts w:hint="eastAsia" w:ascii="宋体" w:hAnsi="宋体" w:eastAsia="宋体" w:cs="宋体"/>
          <w:b/>
          <w:szCs w:val="32"/>
        </w:rPr>
        <w:t>五、健康、安全和环保要求</w:t>
      </w:r>
      <w:r>
        <w:rPr>
          <w:b/>
        </w:rPr>
        <w:tab/>
      </w:r>
      <w:r>
        <w:rPr>
          <w:b/>
        </w:rPr>
        <w:fldChar w:fldCharType="begin"/>
      </w:r>
      <w:r>
        <w:rPr>
          <w:b/>
        </w:rPr>
        <w:instrText xml:space="preserve"> PAGEREF _Toc24740 \h </w:instrText>
      </w:r>
      <w:r>
        <w:rPr>
          <w:b/>
        </w:rPr>
        <w:fldChar w:fldCharType="separate"/>
      </w:r>
      <w:r>
        <w:rPr>
          <w:b/>
        </w:rPr>
        <w:t>17</w:t>
      </w:r>
      <w:r>
        <w:rPr>
          <w:b/>
        </w:rPr>
        <w:fldChar w:fldCharType="end"/>
      </w:r>
      <w:r>
        <w:rPr>
          <w:b/>
        </w:rPr>
        <w:fldChar w:fldCharType="end"/>
      </w:r>
    </w:p>
    <w:p w14:paraId="79DD9AB4">
      <w:pPr>
        <w:spacing w:line="212" w:lineRule="auto"/>
        <w:rPr>
          <w:rFonts w:ascii="宋体" w:hAnsi="宋体" w:eastAsia="宋体" w:cs="宋体"/>
          <w:b/>
          <w:szCs w:val="28"/>
        </w:rPr>
      </w:pPr>
      <w:r>
        <w:rPr>
          <w:rFonts w:hint="eastAsia" w:ascii="宋体" w:hAnsi="宋体" w:eastAsia="宋体" w:cs="宋体"/>
          <w:bCs/>
        </w:rPr>
        <w:fldChar w:fldCharType="end"/>
      </w:r>
    </w:p>
    <w:p w14:paraId="4E9D888E">
      <w:pPr>
        <w:pStyle w:val="2"/>
        <w:rPr>
          <w:rFonts w:ascii="宋体" w:hAnsi="宋体" w:cs="宋体"/>
          <w:b/>
        </w:rPr>
        <w:sectPr>
          <w:pgSz w:w="11906" w:h="16838"/>
          <w:pgMar w:top="1440" w:right="1803" w:bottom="1440" w:left="1803" w:header="850" w:footer="992" w:gutter="0"/>
          <w:cols w:space="0" w:num="1"/>
        </w:sectPr>
      </w:pPr>
    </w:p>
    <w:p w14:paraId="67696AE0">
      <w:pPr>
        <w:numPr>
          <w:ilvl w:val="0"/>
          <w:numId w:val="1"/>
        </w:numPr>
        <w:outlineLvl w:val="0"/>
        <w:rPr>
          <w:rFonts w:eastAsia="宋体"/>
          <w:b/>
          <w:bCs/>
          <w:position w:val="-7"/>
          <w:sz w:val="32"/>
          <w:szCs w:val="32"/>
          <w:lang w:eastAsia="zh-CN"/>
        </w:rPr>
      </w:pPr>
      <w:bookmarkStart w:id="0" w:name="_Toc27023"/>
      <w:r>
        <w:rPr>
          <w:rFonts w:hint="eastAsia" w:eastAsia="宋体"/>
          <w:b/>
          <w:bCs/>
          <w:position w:val="-7"/>
          <w:sz w:val="32"/>
          <w:szCs w:val="32"/>
          <w:lang w:eastAsia="zh-CN"/>
        </w:rPr>
        <w:t>技术描述</w:t>
      </w:r>
      <w:bookmarkEnd w:id="0"/>
    </w:p>
    <w:p w14:paraId="0896589C">
      <w:pPr>
        <w:widowControl w:val="0"/>
        <w:kinsoku/>
        <w:ind w:firstLine="542" w:firstLineChars="200"/>
        <w:jc w:val="both"/>
        <w:outlineLvl w:val="1"/>
        <w:rPr>
          <w:rFonts w:ascii="宋体" w:hAnsi="宋体" w:eastAsia="宋体" w:cs="宋体"/>
          <w:b/>
          <w:bCs/>
          <w:spacing w:val="-5"/>
          <w:sz w:val="28"/>
          <w:szCs w:val="28"/>
        </w:rPr>
      </w:pPr>
      <w:bookmarkStart w:id="1" w:name="_Toc9770"/>
      <w:r>
        <w:rPr>
          <w:rFonts w:hint="eastAsia" w:ascii="宋体" w:hAnsi="宋体" w:eastAsia="宋体" w:cs="宋体"/>
          <w:b/>
          <w:bCs/>
          <w:spacing w:val="-5"/>
          <w:sz w:val="28"/>
          <w:szCs w:val="28"/>
          <w:lang w:eastAsia="zh-CN"/>
        </w:rPr>
        <w:t>（一）项目概要</w:t>
      </w:r>
      <w:bookmarkEnd w:id="1"/>
    </w:p>
    <w:p w14:paraId="7C95EB81">
      <w:pPr>
        <w:kinsoku/>
        <w:topLinePunct/>
        <w:ind w:firstLine="424" w:firstLineChars="200"/>
        <w:jc w:val="both"/>
        <w:rPr>
          <w:rFonts w:hint="eastAsia" w:ascii="宋体" w:hAnsi="宋体" w:eastAsia="宋体" w:cs="宋体"/>
          <w:spacing w:val="1"/>
          <w:lang w:eastAsia="zh-CN"/>
        </w:rPr>
      </w:pPr>
      <w:r>
        <w:rPr>
          <w:rFonts w:hint="eastAsia" w:ascii="宋体" w:hAnsi="宋体" w:eastAsia="宋体" w:cs="宋体"/>
          <w:spacing w:val="1"/>
          <w:lang w:eastAsia="zh-CN"/>
        </w:rPr>
        <w:t>酒店接待人员主要在酒店的前台工作，既要充分展现酒店的风格品味，也要充分展现个人良好的职业素养。因此，酒店接待人员需要熟练掌握并正确使用多种业务知识和技能，包括：当地和相关旅游文化信息知识、良好的书面英语和口语表达、较好的礼仪修养、得体的职业着装、良好的沟通表达技巧、解决突发事件的能力、宾客公共关系、计算机互联网应用技能、收银知识、预定程序、接待问询、入住退房。</w:t>
      </w:r>
    </w:p>
    <w:p w14:paraId="32841F5F">
      <w:pPr>
        <w:kinsoku/>
        <w:topLinePunct/>
        <w:ind w:firstLine="424" w:firstLineChars="200"/>
        <w:jc w:val="both"/>
        <w:rPr>
          <w:lang w:eastAsia="zh-CN"/>
        </w:rPr>
      </w:pPr>
      <w:r>
        <w:rPr>
          <w:rFonts w:ascii="宋体" w:hAnsi="宋体" w:eastAsia="宋体" w:cs="宋体"/>
          <w:spacing w:val="1"/>
          <w:lang w:eastAsia="zh-CN"/>
        </w:rPr>
        <w:t>本技术文件参考前厅服务员国家职业技能标准（三级）及以上要求，适当吸收第</w:t>
      </w:r>
      <w:r>
        <w:rPr>
          <w:rFonts w:hint="eastAsia" w:ascii="宋体" w:hAnsi="宋体" w:eastAsia="宋体" w:cs="宋体"/>
          <w:spacing w:val="1"/>
          <w:lang w:eastAsia="zh-CN"/>
        </w:rPr>
        <w:t>二</w:t>
      </w:r>
      <w:r>
        <w:rPr>
          <w:rFonts w:ascii="宋体" w:hAnsi="宋体" w:eastAsia="宋体" w:cs="宋体"/>
          <w:spacing w:val="1"/>
          <w:lang w:eastAsia="zh-CN"/>
        </w:rPr>
        <w:t>届全国技能大赛</w:t>
      </w:r>
      <w:r>
        <w:rPr>
          <w:rFonts w:hint="eastAsia" w:ascii="宋体" w:hAnsi="宋体" w:eastAsia="宋体" w:cs="宋体"/>
          <w:spacing w:val="1"/>
          <w:lang w:eastAsia="zh-CN"/>
        </w:rPr>
        <w:t>以及第四届山西省职业技能大赛</w:t>
      </w:r>
      <w:r>
        <w:rPr>
          <w:rFonts w:ascii="宋体" w:hAnsi="宋体" w:eastAsia="宋体" w:cs="宋体"/>
          <w:spacing w:val="1"/>
          <w:lang w:eastAsia="zh-CN"/>
        </w:rPr>
        <w:t>酒店接待项目相关技术要求，结合行业实际情况，选</w:t>
      </w:r>
      <w:r>
        <w:rPr>
          <w:rFonts w:ascii="宋体" w:hAnsi="宋体" w:eastAsia="宋体" w:cs="宋体"/>
          <w:lang w:eastAsia="zh-CN"/>
        </w:rPr>
        <w:t>取相关竞赛内容。</w:t>
      </w:r>
    </w:p>
    <w:p w14:paraId="3CA879AC">
      <w:pPr>
        <w:widowControl w:val="0"/>
        <w:kinsoku/>
        <w:ind w:firstLine="542" w:firstLineChars="200"/>
        <w:jc w:val="both"/>
        <w:outlineLvl w:val="1"/>
        <w:rPr>
          <w:rFonts w:ascii="宋体" w:hAnsi="宋体" w:eastAsia="宋体" w:cs="宋体"/>
          <w:b/>
          <w:bCs/>
          <w:spacing w:val="-5"/>
          <w:sz w:val="28"/>
          <w:szCs w:val="28"/>
          <w:lang w:eastAsia="zh-CN"/>
        </w:rPr>
      </w:pPr>
      <w:bookmarkStart w:id="2" w:name="_Toc10101"/>
      <w:r>
        <w:rPr>
          <w:rFonts w:hint="eastAsia" w:ascii="宋体" w:hAnsi="宋体" w:eastAsia="宋体" w:cs="宋体"/>
          <w:b/>
          <w:bCs/>
          <w:spacing w:val="-5"/>
          <w:sz w:val="28"/>
          <w:szCs w:val="28"/>
          <w:lang w:eastAsia="zh-CN"/>
        </w:rPr>
        <w:t>（二）基本知识及能力要求</w:t>
      </w:r>
      <w:bookmarkEnd w:id="2"/>
    </w:p>
    <w:p w14:paraId="3E257414">
      <w:pPr>
        <w:pStyle w:val="2"/>
        <w:widowControl/>
        <w:autoSpaceDE w:val="0"/>
        <w:autoSpaceDN w:val="0"/>
        <w:ind w:firstLine="420" w:firstLineChars="200"/>
      </w:pPr>
      <w:r>
        <w:rPr>
          <w:rFonts w:hint="eastAsia"/>
        </w:rPr>
        <w:t>本项目参赛选手需要按照酒店接待服务标准(或要求)展示酒店业接待服务技能和相关专业知识。</w:t>
      </w:r>
    </w:p>
    <w:p w14:paraId="71083CBF">
      <w:pPr>
        <w:kinsoku/>
        <w:topLinePunct/>
        <w:ind w:firstLine="420" w:firstLineChars="200"/>
        <w:jc w:val="both"/>
        <w:rPr>
          <w:rFonts w:ascii="宋体" w:hAnsi="宋体" w:eastAsia="宋体" w:cs="宋体"/>
          <w:lang w:eastAsia="zh-CN"/>
        </w:rPr>
      </w:pPr>
      <w:r>
        <w:rPr>
          <w:rFonts w:hint="eastAsia" w:ascii="宋体" w:hAnsi="宋体" w:eastAsia="宋体" w:cs="宋体"/>
          <w:lang w:eastAsia="zh-CN"/>
        </w:rPr>
        <w:t>大赛标准规范权重，如下表：</w:t>
      </w:r>
    </w:p>
    <w:p w14:paraId="2331235D">
      <w:pPr>
        <w:pStyle w:val="2"/>
      </w:pPr>
    </w:p>
    <w:tbl>
      <w:tblPr>
        <w:tblStyle w:val="14"/>
        <w:tblW w:w="85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511"/>
      </w:tblGrid>
      <w:tr w14:paraId="4F3F15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 w:hRule="atLeast"/>
        </w:trPr>
        <w:tc>
          <w:tcPr>
            <w:tcW w:w="7054" w:type="dxa"/>
            <w:gridSpan w:val="2"/>
            <w:vAlign w:val="center"/>
          </w:tcPr>
          <w:p w14:paraId="72DFDBF1">
            <w:pPr>
              <w:spacing w:before="68" w:line="221" w:lineRule="auto"/>
              <w:jc w:val="center"/>
              <w:rPr>
                <w:rFonts w:ascii="宋体" w:hAnsi="宋体" w:eastAsia="宋体" w:cs="宋体"/>
              </w:rPr>
            </w:pPr>
            <w:r>
              <w:rPr>
                <w:rFonts w:ascii="宋体" w:hAnsi="宋体" w:eastAsia="宋体" w:cs="宋体"/>
                <w:b/>
                <w:bCs/>
                <w:spacing w:val="-3"/>
              </w:rPr>
              <w:t>相关要求</w:t>
            </w:r>
          </w:p>
        </w:tc>
        <w:tc>
          <w:tcPr>
            <w:tcW w:w="1511" w:type="dxa"/>
          </w:tcPr>
          <w:p w14:paraId="541EAA3D">
            <w:pPr>
              <w:spacing w:before="213" w:line="221" w:lineRule="auto"/>
              <w:ind w:left="142"/>
              <w:rPr>
                <w:rFonts w:ascii="宋体" w:hAnsi="宋体" w:eastAsia="宋体" w:cs="宋体"/>
              </w:rPr>
            </w:pPr>
            <w:r>
              <w:rPr>
                <w:rFonts w:ascii="宋体" w:hAnsi="宋体" w:eastAsia="宋体" w:cs="宋体"/>
                <w:b/>
                <w:bCs/>
                <w:spacing w:val="-3"/>
              </w:rPr>
              <w:t>权重比例</w:t>
            </w:r>
            <w:r>
              <w:rPr>
                <w:rFonts w:ascii="宋体" w:hAnsi="宋体" w:eastAsia="宋体" w:cs="宋体"/>
                <w:b/>
                <w:bCs/>
                <w:spacing w:val="-7"/>
              </w:rPr>
              <w:t>（%）</w:t>
            </w:r>
          </w:p>
        </w:tc>
      </w:tr>
      <w:tr w14:paraId="534D1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247" w:type="dxa"/>
            <w:vAlign w:val="center"/>
          </w:tcPr>
          <w:p w14:paraId="5F770365">
            <w:pPr>
              <w:spacing w:before="217" w:line="242" w:lineRule="auto"/>
              <w:jc w:val="center"/>
              <w:rPr>
                <w:rFonts w:ascii="宋体" w:hAnsi="宋体" w:eastAsia="宋体" w:cs="宋体"/>
              </w:rPr>
            </w:pPr>
            <w:r>
              <w:rPr>
                <w:rFonts w:ascii="宋体" w:hAnsi="宋体" w:eastAsia="宋体" w:cs="宋体"/>
                <w:b/>
                <w:bCs/>
                <w:spacing w:val="-3"/>
              </w:rPr>
              <w:t>1</w:t>
            </w:r>
          </w:p>
        </w:tc>
        <w:tc>
          <w:tcPr>
            <w:tcW w:w="5807" w:type="dxa"/>
          </w:tcPr>
          <w:p w14:paraId="5D3BF684">
            <w:pPr>
              <w:spacing w:before="217" w:line="221" w:lineRule="auto"/>
              <w:ind w:firstLine="205" w:firstLineChars="100"/>
              <w:rPr>
                <w:rFonts w:ascii="宋体" w:hAnsi="宋体" w:eastAsia="宋体" w:cs="宋体"/>
              </w:rPr>
            </w:pPr>
            <w:r>
              <w:rPr>
                <w:rFonts w:ascii="宋体" w:hAnsi="宋体" w:eastAsia="宋体" w:cs="宋体"/>
                <w:b/>
                <w:bCs/>
                <w:spacing w:val="-3"/>
              </w:rPr>
              <w:t>工作组织和管理</w:t>
            </w:r>
          </w:p>
        </w:tc>
        <w:tc>
          <w:tcPr>
            <w:tcW w:w="1511" w:type="dxa"/>
            <w:vMerge w:val="restart"/>
            <w:tcBorders>
              <w:bottom w:val="nil"/>
            </w:tcBorders>
            <w:vAlign w:val="center"/>
          </w:tcPr>
          <w:p w14:paraId="12740AD0">
            <w:pPr>
              <w:spacing w:before="68" w:line="241" w:lineRule="auto"/>
              <w:jc w:val="center"/>
              <w:rPr>
                <w:rFonts w:ascii="宋体" w:hAnsi="宋体" w:eastAsia="宋体" w:cs="宋体"/>
              </w:rPr>
            </w:pPr>
            <w:r>
              <w:rPr>
                <w:rFonts w:ascii="宋体" w:hAnsi="宋体" w:eastAsia="宋体" w:cs="宋体"/>
                <w:b/>
                <w:bCs/>
                <w:spacing w:val="-14"/>
              </w:rPr>
              <w:t>15</w:t>
            </w:r>
          </w:p>
        </w:tc>
      </w:tr>
      <w:tr w14:paraId="5792C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5" w:hRule="atLeast"/>
        </w:trPr>
        <w:tc>
          <w:tcPr>
            <w:tcW w:w="1247" w:type="dxa"/>
          </w:tcPr>
          <w:p w14:paraId="781560B6">
            <w:pPr>
              <w:pStyle w:val="15"/>
              <w:spacing w:line="257" w:lineRule="auto"/>
              <w:jc w:val="center"/>
            </w:pPr>
          </w:p>
          <w:p w14:paraId="35F2E180">
            <w:pPr>
              <w:pStyle w:val="15"/>
              <w:spacing w:line="257" w:lineRule="auto"/>
              <w:jc w:val="center"/>
            </w:pPr>
          </w:p>
          <w:p w14:paraId="03ECA2B3">
            <w:pPr>
              <w:pStyle w:val="15"/>
              <w:spacing w:line="257" w:lineRule="auto"/>
              <w:jc w:val="center"/>
            </w:pPr>
          </w:p>
          <w:p w14:paraId="31BECA50">
            <w:pPr>
              <w:pStyle w:val="15"/>
              <w:spacing w:line="257" w:lineRule="auto"/>
              <w:jc w:val="center"/>
            </w:pPr>
          </w:p>
          <w:p w14:paraId="12CC9B6F">
            <w:pPr>
              <w:pStyle w:val="15"/>
              <w:spacing w:line="257" w:lineRule="auto"/>
              <w:jc w:val="center"/>
            </w:pPr>
          </w:p>
          <w:p w14:paraId="7AFB5865">
            <w:pPr>
              <w:pStyle w:val="15"/>
              <w:spacing w:line="257" w:lineRule="auto"/>
              <w:jc w:val="center"/>
            </w:pPr>
          </w:p>
          <w:p w14:paraId="55346BCC">
            <w:pPr>
              <w:pStyle w:val="15"/>
              <w:spacing w:line="258" w:lineRule="auto"/>
              <w:jc w:val="center"/>
            </w:pPr>
          </w:p>
          <w:p w14:paraId="58AC0B77">
            <w:pPr>
              <w:spacing w:before="68" w:line="220" w:lineRule="auto"/>
              <w:ind w:left="113"/>
              <w:jc w:val="center"/>
              <w:rPr>
                <w:rFonts w:ascii="宋体" w:hAnsi="宋体" w:eastAsia="宋体" w:cs="宋体"/>
              </w:rPr>
            </w:pPr>
            <w:r>
              <w:rPr>
                <w:rFonts w:ascii="宋体" w:hAnsi="宋体" w:eastAsia="宋体" w:cs="宋体"/>
                <w:spacing w:val="-2"/>
              </w:rPr>
              <w:t>基本知识</w:t>
            </w:r>
          </w:p>
        </w:tc>
        <w:tc>
          <w:tcPr>
            <w:tcW w:w="5807" w:type="dxa"/>
          </w:tcPr>
          <w:p w14:paraId="2AC80B5B">
            <w:pPr>
              <w:spacing w:before="54" w:line="221" w:lineRule="auto"/>
              <w:ind w:left="109"/>
              <w:rPr>
                <w:rFonts w:ascii="宋体" w:hAnsi="宋体" w:eastAsia="宋体" w:cs="宋体"/>
                <w:lang w:eastAsia="zh-CN"/>
              </w:rPr>
            </w:pPr>
            <w:r>
              <w:rPr>
                <w:rFonts w:ascii="宋体" w:hAnsi="宋体" w:eastAsia="宋体" w:cs="宋体"/>
                <w:spacing w:val="-1"/>
                <w:lang w:eastAsia="zh-CN"/>
              </w:rPr>
              <w:t>个人(选手)需了解和理解：</w:t>
            </w:r>
          </w:p>
          <w:p w14:paraId="2D8AA79D">
            <w:pPr>
              <w:spacing w:before="180" w:line="220" w:lineRule="auto"/>
              <w:ind w:left="127"/>
              <w:rPr>
                <w:rFonts w:ascii="宋体" w:hAnsi="宋体" w:eastAsia="宋体" w:cs="宋体"/>
                <w:lang w:eastAsia="zh-CN"/>
              </w:rPr>
            </w:pPr>
            <w:r>
              <w:rPr>
                <w:rFonts w:ascii="宋体" w:hAnsi="宋体" w:eastAsia="宋体" w:cs="宋体"/>
                <w:spacing w:val="-2"/>
                <w:lang w:eastAsia="zh-CN"/>
              </w:rPr>
              <w:t>• 酒店提供的服务和设施，以及相应的费率</w:t>
            </w:r>
          </w:p>
          <w:p w14:paraId="6161F41D">
            <w:pPr>
              <w:spacing w:before="183" w:line="256" w:lineRule="auto"/>
              <w:ind w:left="111" w:right="54" w:firstLine="16"/>
              <w:rPr>
                <w:rFonts w:ascii="宋体" w:hAnsi="宋体" w:eastAsia="宋体" w:cs="宋体"/>
                <w:lang w:eastAsia="zh-CN"/>
              </w:rPr>
            </w:pPr>
            <w:r>
              <w:rPr>
                <w:rFonts w:ascii="宋体" w:hAnsi="宋体" w:eastAsia="宋体" w:cs="宋体"/>
                <w:spacing w:val="-2"/>
                <w:lang w:eastAsia="zh-CN"/>
              </w:rPr>
              <w:t>• 酒店入住登记手续的法律方面的要求，健康与安全、辨识、</w:t>
            </w:r>
            <w:r>
              <w:rPr>
                <w:rFonts w:ascii="宋体" w:hAnsi="宋体" w:eastAsia="宋体" w:cs="宋体"/>
                <w:spacing w:val="4"/>
                <w:lang w:eastAsia="zh-CN"/>
              </w:rPr>
              <w:t xml:space="preserve"> </w:t>
            </w:r>
            <w:r>
              <w:rPr>
                <w:rFonts w:ascii="宋体" w:hAnsi="宋体" w:eastAsia="宋体" w:cs="宋体"/>
                <w:spacing w:val="-2"/>
                <w:lang w:eastAsia="zh-CN"/>
              </w:rPr>
              <w:t>客户财物、客户的行为、酒精饮料的服务、货物销售和服务、</w:t>
            </w:r>
            <w:r>
              <w:rPr>
                <w:rFonts w:ascii="宋体" w:hAnsi="宋体" w:eastAsia="宋体" w:cs="宋体"/>
                <w:spacing w:val="18"/>
                <w:lang w:eastAsia="zh-CN"/>
              </w:rPr>
              <w:t xml:space="preserve"> </w:t>
            </w:r>
            <w:r>
              <w:rPr>
                <w:rFonts w:ascii="宋体" w:hAnsi="宋体" w:eastAsia="宋体" w:cs="宋体"/>
                <w:spacing w:val="-2"/>
                <w:lang w:eastAsia="zh-CN"/>
              </w:rPr>
              <w:t>数据保护等</w:t>
            </w:r>
          </w:p>
          <w:p w14:paraId="431A449B">
            <w:pPr>
              <w:spacing w:before="181" w:line="220" w:lineRule="auto"/>
              <w:ind w:left="127"/>
              <w:rPr>
                <w:rFonts w:ascii="宋体" w:hAnsi="宋体" w:eastAsia="宋体" w:cs="宋体"/>
                <w:lang w:eastAsia="zh-CN"/>
              </w:rPr>
            </w:pPr>
            <w:r>
              <w:rPr>
                <w:rFonts w:ascii="宋体" w:hAnsi="宋体" w:eastAsia="宋体" w:cs="宋体"/>
                <w:spacing w:val="-2"/>
                <w:lang w:eastAsia="zh-CN"/>
              </w:rPr>
              <w:t>• 为残疾客人提供的服务设施</w:t>
            </w:r>
          </w:p>
          <w:p w14:paraId="319C252B">
            <w:pPr>
              <w:spacing w:before="181" w:line="220" w:lineRule="auto"/>
              <w:ind w:left="127"/>
              <w:rPr>
                <w:rFonts w:ascii="宋体" w:hAnsi="宋体" w:eastAsia="宋体" w:cs="宋体"/>
                <w:lang w:eastAsia="zh-CN"/>
              </w:rPr>
            </w:pPr>
            <w:r>
              <w:rPr>
                <w:rFonts w:ascii="宋体" w:hAnsi="宋体" w:eastAsia="宋体" w:cs="宋体"/>
                <w:spacing w:val="-2"/>
                <w:lang w:eastAsia="zh-CN"/>
              </w:rPr>
              <w:t>• 酒店行业前台运作的组成、角色和要求</w:t>
            </w:r>
          </w:p>
          <w:p w14:paraId="23434525">
            <w:pPr>
              <w:spacing w:before="182" w:line="219" w:lineRule="auto"/>
              <w:ind w:left="127"/>
              <w:rPr>
                <w:rFonts w:ascii="宋体" w:hAnsi="宋体" w:eastAsia="宋体" w:cs="宋体"/>
                <w:lang w:eastAsia="zh-CN"/>
              </w:rPr>
            </w:pPr>
            <w:r>
              <w:rPr>
                <w:rFonts w:ascii="宋体" w:hAnsi="宋体" w:eastAsia="宋体" w:cs="宋体"/>
                <w:spacing w:val="-1"/>
                <w:lang w:eastAsia="zh-CN"/>
              </w:rPr>
              <w:t>• 上报(报告)的流程、轮班方式和员工的类型</w:t>
            </w:r>
          </w:p>
          <w:p w14:paraId="608AEF35">
            <w:pPr>
              <w:spacing w:before="183" w:line="221" w:lineRule="auto"/>
              <w:ind w:left="127"/>
              <w:rPr>
                <w:rFonts w:ascii="宋体" w:hAnsi="宋体" w:eastAsia="宋体" w:cs="宋体"/>
                <w:lang w:eastAsia="zh-CN"/>
              </w:rPr>
            </w:pPr>
            <w:r>
              <w:rPr>
                <w:rFonts w:ascii="宋体" w:hAnsi="宋体" w:eastAsia="宋体" w:cs="宋体"/>
                <w:spacing w:val="-3"/>
                <w:lang w:eastAsia="zh-CN"/>
              </w:rPr>
              <w:t>• 客户周期管理</w:t>
            </w:r>
          </w:p>
          <w:p w14:paraId="4734F444">
            <w:pPr>
              <w:spacing w:before="180" w:line="221" w:lineRule="auto"/>
              <w:ind w:left="127"/>
              <w:rPr>
                <w:rFonts w:ascii="宋体" w:hAnsi="宋体" w:eastAsia="宋体" w:cs="宋体"/>
                <w:lang w:eastAsia="zh-CN"/>
              </w:rPr>
            </w:pPr>
            <w:r>
              <w:rPr>
                <w:rFonts w:ascii="宋体" w:hAnsi="宋体" w:eastAsia="宋体" w:cs="宋体"/>
                <w:spacing w:val="-5"/>
                <w:lang w:eastAsia="zh-CN"/>
              </w:rPr>
              <w:t>•</w:t>
            </w:r>
            <w:r>
              <w:rPr>
                <w:rFonts w:ascii="宋体" w:hAnsi="宋体" w:eastAsia="宋体" w:cs="宋体"/>
                <w:spacing w:val="16"/>
                <w:lang w:eastAsia="zh-CN"/>
              </w:rPr>
              <w:t xml:space="preserve"> </w:t>
            </w:r>
            <w:r>
              <w:rPr>
                <w:rFonts w:ascii="宋体" w:hAnsi="宋体" w:eastAsia="宋体" w:cs="宋体"/>
                <w:spacing w:val="-5"/>
                <w:lang w:eastAsia="zh-CN"/>
              </w:rPr>
              <w:t>酒店的客户类型</w:t>
            </w:r>
          </w:p>
        </w:tc>
        <w:tc>
          <w:tcPr>
            <w:tcW w:w="1511" w:type="dxa"/>
            <w:vMerge w:val="continue"/>
            <w:tcBorders>
              <w:top w:val="nil"/>
              <w:bottom w:val="nil"/>
            </w:tcBorders>
          </w:tcPr>
          <w:p w14:paraId="489EA159">
            <w:pPr>
              <w:pStyle w:val="15"/>
              <w:rPr>
                <w:lang w:eastAsia="zh-CN"/>
              </w:rPr>
            </w:pPr>
          </w:p>
        </w:tc>
      </w:tr>
      <w:tr w14:paraId="57AE6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3" w:hRule="atLeast"/>
        </w:trPr>
        <w:tc>
          <w:tcPr>
            <w:tcW w:w="1247" w:type="dxa"/>
          </w:tcPr>
          <w:p w14:paraId="4AC57D54">
            <w:pPr>
              <w:pStyle w:val="15"/>
              <w:spacing w:line="266" w:lineRule="auto"/>
              <w:jc w:val="center"/>
              <w:rPr>
                <w:lang w:eastAsia="zh-CN"/>
              </w:rPr>
            </w:pPr>
          </w:p>
          <w:p w14:paraId="5992E2DF">
            <w:pPr>
              <w:pStyle w:val="15"/>
              <w:spacing w:line="267" w:lineRule="auto"/>
              <w:jc w:val="center"/>
              <w:rPr>
                <w:lang w:eastAsia="zh-CN"/>
              </w:rPr>
            </w:pPr>
          </w:p>
          <w:p w14:paraId="4E4BB478">
            <w:pPr>
              <w:pStyle w:val="15"/>
              <w:spacing w:line="267" w:lineRule="auto"/>
              <w:jc w:val="center"/>
              <w:rPr>
                <w:lang w:eastAsia="zh-CN"/>
              </w:rPr>
            </w:pPr>
          </w:p>
          <w:p w14:paraId="55F0561D">
            <w:pPr>
              <w:pStyle w:val="15"/>
              <w:spacing w:line="267" w:lineRule="auto"/>
              <w:jc w:val="center"/>
              <w:rPr>
                <w:lang w:eastAsia="zh-CN"/>
              </w:rPr>
            </w:pPr>
          </w:p>
          <w:p w14:paraId="46DA86B3">
            <w:pPr>
              <w:pStyle w:val="15"/>
              <w:spacing w:line="267" w:lineRule="auto"/>
              <w:jc w:val="center"/>
              <w:rPr>
                <w:lang w:eastAsia="zh-CN"/>
              </w:rPr>
            </w:pPr>
          </w:p>
          <w:p w14:paraId="30118B4B">
            <w:pPr>
              <w:spacing w:before="69"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2925E531">
            <w:pPr>
              <w:spacing w:line="360" w:lineRule="auto"/>
              <w:ind w:left="109"/>
              <w:rPr>
                <w:rFonts w:ascii="宋体" w:hAnsi="宋体" w:eastAsia="宋体" w:cs="宋体"/>
                <w:lang w:eastAsia="zh-CN"/>
              </w:rPr>
            </w:pPr>
            <w:r>
              <w:rPr>
                <w:rFonts w:ascii="宋体" w:hAnsi="宋体" w:eastAsia="宋体" w:cs="宋体"/>
                <w:spacing w:val="-1"/>
                <w:lang w:eastAsia="zh-CN"/>
              </w:rPr>
              <w:t>个人(选手)应具备的能力：</w:t>
            </w:r>
          </w:p>
          <w:p w14:paraId="079A41D5">
            <w:pPr>
              <w:spacing w:line="360" w:lineRule="auto"/>
              <w:ind w:left="127"/>
              <w:rPr>
                <w:rFonts w:ascii="宋体" w:hAnsi="宋体" w:eastAsia="宋体" w:cs="宋体"/>
                <w:lang w:eastAsia="zh-CN"/>
              </w:rPr>
            </w:pPr>
            <w:r>
              <w:rPr>
                <w:rFonts w:ascii="宋体" w:hAnsi="宋体" w:eastAsia="宋体" w:cs="宋体"/>
                <w:spacing w:val="-3"/>
                <w:lang w:eastAsia="zh-CN"/>
              </w:rPr>
              <w:t>• 高效地应对意外情况</w:t>
            </w:r>
          </w:p>
          <w:p w14:paraId="2E6D868C">
            <w:pPr>
              <w:spacing w:line="360" w:lineRule="auto"/>
              <w:ind w:left="127"/>
              <w:rPr>
                <w:rFonts w:ascii="宋体" w:hAnsi="宋体" w:eastAsia="宋体" w:cs="宋体"/>
                <w:lang w:eastAsia="zh-CN"/>
              </w:rPr>
            </w:pPr>
            <w:r>
              <w:rPr>
                <w:rFonts w:ascii="宋体" w:hAnsi="宋体" w:eastAsia="宋体" w:cs="宋体"/>
                <w:spacing w:val="-1"/>
                <w:lang w:eastAsia="zh-CN"/>
              </w:rPr>
              <w:t>• 与客人、同事和访客打交道的时候保持健康和安全</w:t>
            </w:r>
          </w:p>
          <w:p w14:paraId="4353A216">
            <w:pPr>
              <w:spacing w:line="360" w:lineRule="auto"/>
              <w:ind w:left="127"/>
              <w:rPr>
                <w:rFonts w:ascii="宋体" w:hAnsi="宋体" w:eastAsia="宋体" w:cs="宋体"/>
                <w:lang w:eastAsia="zh-CN"/>
              </w:rPr>
            </w:pPr>
            <w:r>
              <w:rPr>
                <w:rFonts w:ascii="宋体" w:hAnsi="宋体" w:eastAsia="宋体" w:cs="宋体"/>
                <w:spacing w:val="-2"/>
                <w:lang w:eastAsia="zh-CN"/>
              </w:rPr>
              <w:t>• 认同、行为举止符合酒店的宗旨和目标</w:t>
            </w:r>
          </w:p>
          <w:p w14:paraId="3929BCE8">
            <w:pPr>
              <w:spacing w:line="360" w:lineRule="auto"/>
              <w:ind w:left="127"/>
              <w:rPr>
                <w:rFonts w:ascii="宋体" w:hAnsi="宋体" w:eastAsia="宋体" w:cs="宋体"/>
                <w:lang w:eastAsia="zh-CN"/>
              </w:rPr>
            </w:pPr>
            <w:r>
              <w:rPr>
                <w:rFonts w:ascii="宋体" w:hAnsi="宋体" w:eastAsia="宋体" w:cs="宋体"/>
                <w:spacing w:val="-1"/>
                <w:lang w:eastAsia="zh-CN"/>
              </w:rPr>
              <w:t>• 换班时，确保所有信息都传递移交到下一班次</w:t>
            </w:r>
          </w:p>
          <w:p w14:paraId="31CD88BC">
            <w:pPr>
              <w:spacing w:line="360" w:lineRule="auto"/>
              <w:ind w:left="127"/>
              <w:rPr>
                <w:rFonts w:ascii="宋体" w:hAnsi="宋体" w:eastAsia="宋体" w:cs="宋体"/>
                <w:lang w:eastAsia="zh-CN"/>
              </w:rPr>
            </w:pPr>
            <w:r>
              <w:rPr>
                <w:rFonts w:ascii="宋体" w:hAnsi="宋体" w:eastAsia="宋体" w:cs="宋体"/>
                <w:spacing w:val="-3"/>
                <w:lang w:eastAsia="zh-CN"/>
              </w:rPr>
              <w:t>• 有效并保证优先工作</w:t>
            </w:r>
          </w:p>
          <w:p w14:paraId="0497D369">
            <w:pPr>
              <w:spacing w:line="360" w:lineRule="auto"/>
              <w:ind w:left="127"/>
              <w:rPr>
                <w:rFonts w:ascii="宋体" w:hAnsi="宋体" w:eastAsia="宋体" w:cs="宋体"/>
                <w:spacing w:val="-1"/>
                <w:lang w:eastAsia="zh-CN"/>
              </w:rPr>
            </w:pPr>
            <w:r>
              <w:rPr>
                <w:rFonts w:ascii="宋体" w:hAnsi="宋体" w:eastAsia="宋体" w:cs="宋体"/>
                <w:spacing w:val="-1"/>
                <w:lang w:eastAsia="zh-CN"/>
              </w:rPr>
              <w:t>• 确保接待区的良好表现：外观、标识、清洁</w:t>
            </w:r>
          </w:p>
          <w:p w14:paraId="4034EA9D">
            <w:pPr>
              <w:spacing w:line="360" w:lineRule="auto"/>
              <w:ind w:left="127"/>
              <w:rPr>
                <w:lang w:eastAsia="zh-CN"/>
              </w:rPr>
            </w:pPr>
            <w:r>
              <w:rPr>
                <w:rFonts w:ascii="宋体" w:hAnsi="宋体" w:eastAsia="宋体" w:cs="宋体"/>
                <w:spacing w:val="-2"/>
                <w:lang w:eastAsia="zh-CN"/>
              </w:rPr>
              <w:t>• 遵守与客人安全有关的规则和指南</w:t>
            </w:r>
          </w:p>
          <w:p w14:paraId="2EEBBDF7">
            <w:pPr>
              <w:spacing w:line="360" w:lineRule="auto"/>
              <w:ind w:left="109" w:right="100" w:firstLine="18"/>
              <w:rPr>
                <w:lang w:eastAsia="zh-CN"/>
              </w:rPr>
            </w:pPr>
            <w:r>
              <w:rPr>
                <w:rFonts w:ascii="宋体" w:hAnsi="宋体" w:eastAsia="宋体" w:cs="宋体"/>
                <w:spacing w:val="-4"/>
                <w:lang w:eastAsia="zh-CN"/>
              </w:rPr>
              <w:t>• 在紧急状况下酒店撤离时按照应急预案处理，发现意外情况</w:t>
            </w:r>
            <w:r>
              <w:rPr>
                <w:rFonts w:ascii="宋体" w:hAnsi="宋体" w:eastAsia="宋体" w:cs="宋体"/>
                <w:spacing w:val="14"/>
                <w:lang w:eastAsia="zh-CN"/>
              </w:rPr>
              <w:t xml:space="preserve"> </w:t>
            </w:r>
            <w:r>
              <w:rPr>
                <w:rFonts w:ascii="宋体" w:hAnsi="宋体" w:eastAsia="宋体" w:cs="宋体"/>
                <w:spacing w:val="-1"/>
                <w:lang w:eastAsia="zh-CN"/>
              </w:rPr>
              <w:t>第一时间通知紧急救援服务</w:t>
            </w:r>
          </w:p>
        </w:tc>
        <w:tc>
          <w:tcPr>
            <w:tcW w:w="1511" w:type="dxa"/>
            <w:vMerge w:val="continue"/>
            <w:tcBorders>
              <w:top w:val="nil"/>
            </w:tcBorders>
          </w:tcPr>
          <w:p w14:paraId="18F323D4">
            <w:pPr>
              <w:pStyle w:val="15"/>
              <w:rPr>
                <w:lang w:eastAsia="zh-CN"/>
              </w:rPr>
            </w:pPr>
          </w:p>
        </w:tc>
      </w:tr>
    </w:tbl>
    <w:p w14:paraId="63DFE554">
      <w:pPr>
        <w:rPr>
          <w:lang w:eastAsia="zh-CN"/>
        </w:rPr>
        <w:sectPr>
          <w:pgSz w:w="11907" w:h="16839"/>
          <w:pgMar w:top="1431" w:right="1719" w:bottom="0" w:left="1687" w:header="850" w:footer="964" w:gutter="0"/>
          <w:cols w:space="720" w:num="1"/>
        </w:sectPr>
      </w:pPr>
    </w:p>
    <w:p w14:paraId="349AC5CF">
      <w:pPr>
        <w:spacing w:line="91" w:lineRule="auto"/>
        <w:rPr>
          <w:sz w:val="2"/>
          <w:lang w:eastAsia="zh-CN"/>
        </w:rPr>
      </w:pPr>
    </w:p>
    <w:tbl>
      <w:tblPr>
        <w:tblStyle w:val="1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140"/>
      </w:tblGrid>
      <w:tr w14:paraId="5BF16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1247" w:type="dxa"/>
          </w:tcPr>
          <w:p w14:paraId="1665DB7B">
            <w:pPr>
              <w:pStyle w:val="15"/>
              <w:rPr>
                <w:lang w:eastAsia="zh-CN"/>
              </w:rPr>
            </w:pPr>
          </w:p>
        </w:tc>
        <w:tc>
          <w:tcPr>
            <w:tcW w:w="5807" w:type="dxa"/>
          </w:tcPr>
          <w:p w14:paraId="7ABDE1DE">
            <w:pPr>
              <w:spacing w:before="181" w:line="221" w:lineRule="auto"/>
              <w:ind w:left="127"/>
              <w:rPr>
                <w:rFonts w:ascii="宋体" w:hAnsi="宋体" w:eastAsia="宋体" w:cs="宋体"/>
                <w:lang w:eastAsia="zh-CN"/>
              </w:rPr>
            </w:pPr>
            <w:r>
              <w:rPr>
                <w:rFonts w:ascii="宋体" w:hAnsi="宋体" w:eastAsia="宋体" w:cs="宋体"/>
                <w:spacing w:val="-3"/>
                <w:lang w:eastAsia="zh-CN"/>
              </w:rPr>
              <w:t>• 保护客人的隐私</w:t>
            </w:r>
          </w:p>
          <w:p w14:paraId="7B712E41">
            <w:pPr>
              <w:spacing w:before="180" w:line="220" w:lineRule="auto"/>
              <w:ind w:left="127"/>
              <w:rPr>
                <w:rFonts w:ascii="宋体" w:hAnsi="宋体" w:eastAsia="宋体" w:cs="宋体"/>
                <w:lang w:eastAsia="zh-CN"/>
              </w:rPr>
            </w:pPr>
            <w:r>
              <w:rPr>
                <w:rFonts w:ascii="宋体" w:hAnsi="宋体" w:eastAsia="宋体" w:cs="宋体"/>
                <w:spacing w:val="-1"/>
                <w:lang w:eastAsia="zh-CN"/>
              </w:rPr>
              <w:t>• 在有关酒店内货物销售、服务等方面遵守相关法规</w:t>
            </w:r>
          </w:p>
        </w:tc>
        <w:tc>
          <w:tcPr>
            <w:tcW w:w="1140" w:type="dxa"/>
          </w:tcPr>
          <w:p w14:paraId="046E7ACA">
            <w:pPr>
              <w:pStyle w:val="15"/>
              <w:rPr>
                <w:lang w:eastAsia="zh-CN"/>
              </w:rPr>
            </w:pPr>
          </w:p>
        </w:tc>
      </w:tr>
      <w:tr w14:paraId="20494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247" w:type="dxa"/>
          </w:tcPr>
          <w:p w14:paraId="4AE00E26">
            <w:pPr>
              <w:spacing w:before="220" w:line="242" w:lineRule="auto"/>
              <w:jc w:val="center"/>
              <w:rPr>
                <w:rFonts w:ascii="宋体" w:hAnsi="宋体" w:eastAsia="宋体" w:cs="宋体"/>
              </w:rPr>
            </w:pPr>
            <w:r>
              <w:rPr>
                <w:rFonts w:ascii="宋体" w:hAnsi="宋体" w:eastAsia="宋体" w:cs="宋体"/>
                <w:b/>
                <w:bCs/>
                <w:spacing w:val="-3"/>
              </w:rPr>
              <w:t>2</w:t>
            </w:r>
          </w:p>
        </w:tc>
        <w:tc>
          <w:tcPr>
            <w:tcW w:w="5807" w:type="dxa"/>
          </w:tcPr>
          <w:p w14:paraId="5F90FBAF">
            <w:pPr>
              <w:spacing w:before="217" w:line="221" w:lineRule="auto"/>
              <w:ind w:left="109"/>
              <w:rPr>
                <w:rFonts w:ascii="宋体" w:hAnsi="宋体" w:eastAsia="宋体" w:cs="宋体"/>
              </w:rPr>
            </w:pPr>
            <w:r>
              <w:rPr>
                <w:rFonts w:ascii="宋体" w:hAnsi="宋体" w:eastAsia="宋体" w:cs="宋体"/>
                <w:b/>
                <w:bCs/>
                <w:spacing w:val="-3"/>
              </w:rPr>
              <w:t>沟通和人际交往</w:t>
            </w:r>
          </w:p>
        </w:tc>
        <w:tc>
          <w:tcPr>
            <w:tcW w:w="1140" w:type="dxa"/>
            <w:vMerge w:val="restart"/>
            <w:tcBorders>
              <w:bottom w:val="nil"/>
            </w:tcBorders>
          </w:tcPr>
          <w:p w14:paraId="42678060">
            <w:pPr>
              <w:pStyle w:val="15"/>
              <w:spacing w:line="244" w:lineRule="auto"/>
            </w:pPr>
          </w:p>
          <w:p w14:paraId="2F025647">
            <w:pPr>
              <w:pStyle w:val="15"/>
              <w:spacing w:line="244" w:lineRule="auto"/>
            </w:pPr>
          </w:p>
          <w:p w14:paraId="525DF6D7">
            <w:pPr>
              <w:pStyle w:val="15"/>
              <w:spacing w:line="244" w:lineRule="auto"/>
            </w:pPr>
          </w:p>
          <w:p w14:paraId="2806B10E">
            <w:pPr>
              <w:pStyle w:val="15"/>
              <w:spacing w:line="244" w:lineRule="auto"/>
            </w:pPr>
          </w:p>
          <w:p w14:paraId="6A6CF2C9">
            <w:pPr>
              <w:pStyle w:val="15"/>
              <w:spacing w:line="244" w:lineRule="auto"/>
            </w:pPr>
          </w:p>
          <w:p w14:paraId="30F7E3A0">
            <w:pPr>
              <w:pStyle w:val="15"/>
              <w:spacing w:line="244" w:lineRule="auto"/>
            </w:pPr>
          </w:p>
          <w:p w14:paraId="615E3959">
            <w:pPr>
              <w:pStyle w:val="15"/>
              <w:spacing w:line="244" w:lineRule="auto"/>
            </w:pPr>
          </w:p>
          <w:p w14:paraId="003A2475">
            <w:pPr>
              <w:pStyle w:val="15"/>
              <w:spacing w:line="244" w:lineRule="auto"/>
            </w:pPr>
          </w:p>
          <w:p w14:paraId="4FAE9077">
            <w:pPr>
              <w:pStyle w:val="15"/>
              <w:spacing w:line="244" w:lineRule="auto"/>
            </w:pPr>
          </w:p>
          <w:p w14:paraId="62862947">
            <w:pPr>
              <w:pStyle w:val="15"/>
              <w:spacing w:line="244" w:lineRule="auto"/>
            </w:pPr>
          </w:p>
          <w:p w14:paraId="0EEB933C">
            <w:pPr>
              <w:pStyle w:val="15"/>
              <w:spacing w:line="244" w:lineRule="auto"/>
            </w:pPr>
          </w:p>
          <w:p w14:paraId="7A0A2B21">
            <w:pPr>
              <w:pStyle w:val="15"/>
              <w:spacing w:line="244" w:lineRule="auto"/>
            </w:pPr>
          </w:p>
          <w:p w14:paraId="6B9B386B">
            <w:pPr>
              <w:pStyle w:val="15"/>
              <w:spacing w:line="244" w:lineRule="auto"/>
            </w:pPr>
          </w:p>
          <w:p w14:paraId="2472A76D">
            <w:pPr>
              <w:pStyle w:val="15"/>
              <w:spacing w:line="245" w:lineRule="auto"/>
            </w:pPr>
          </w:p>
          <w:p w14:paraId="6D03E590">
            <w:pPr>
              <w:pStyle w:val="15"/>
              <w:spacing w:line="245" w:lineRule="auto"/>
            </w:pPr>
          </w:p>
          <w:p w14:paraId="1C0C6A99">
            <w:pPr>
              <w:pStyle w:val="15"/>
              <w:spacing w:line="245" w:lineRule="auto"/>
            </w:pPr>
          </w:p>
          <w:p w14:paraId="3CACA211">
            <w:pPr>
              <w:pStyle w:val="15"/>
              <w:spacing w:line="245" w:lineRule="auto"/>
            </w:pPr>
          </w:p>
          <w:p w14:paraId="34288F97">
            <w:pPr>
              <w:pStyle w:val="15"/>
              <w:spacing w:line="245" w:lineRule="auto"/>
            </w:pPr>
          </w:p>
          <w:p w14:paraId="7A9250C5">
            <w:pPr>
              <w:pStyle w:val="15"/>
              <w:spacing w:line="245" w:lineRule="auto"/>
            </w:pPr>
          </w:p>
          <w:p w14:paraId="225D137B">
            <w:pPr>
              <w:pStyle w:val="15"/>
              <w:spacing w:line="245" w:lineRule="auto"/>
            </w:pPr>
          </w:p>
          <w:p w14:paraId="3BC35AD0">
            <w:pPr>
              <w:pStyle w:val="15"/>
              <w:spacing w:line="245" w:lineRule="auto"/>
            </w:pPr>
          </w:p>
          <w:p w14:paraId="710A0F1E">
            <w:pPr>
              <w:pStyle w:val="15"/>
              <w:spacing w:line="245" w:lineRule="auto"/>
            </w:pPr>
          </w:p>
          <w:p w14:paraId="0C851833">
            <w:pPr>
              <w:pStyle w:val="15"/>
              <w:spacing w:line="245" w:lineRule="auto"/>
            </w:pPr>
          </w:p>
          <w:p w14:paraId="3101F0EF">
            <w:pPr>
              <w:spacing w:before="69" w:line="241" w:lineRule="auto"/>
              <w:ind w:left="121"/>
              <w:jc w:val="center"/>
              <w:rPr>
                <w:rFonts w:ascii="宋体" w:hAnsi="宋体" w:eastAsia="宋体" w:cs="宋体"/>
              </w:rPr>
            </w:pPr>
            <w:r>
              <w:rPr>
                <w:rFonts w:ascii="宋体" w:hAnsi="宋体" w:eastAsia="宋体" w:cs="宋体"/>
                <w:b/>
                <w:bCs/>
                <w:spacing w:val="-6"/>
              </w:rPr>
              <w:t>36</w:t>
            </w:r>
          </w:p>
        </w:tc>
      </w:tr>
      <w:tr w14:paraId="376EB6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2" w:hRule="atLeast"/>
        </w:trPr>
        <w:tc>
          <w:tcPr>
            <w:tcW w:w="1247" w:type="dxa"/>
          </w:tcPr>
          <w:p w14:paraId="05E106FC">
            <w:pPr>
              <w:pStyle w:val="15"/>
              <w:spacing w:line="251" w:lineRule="auto"/>
              <w:jc w:val="center"/>
            </w:pPr>
          </w:p>
          <w:p w14:paraId="7CB3B9C6">
            <w:pPr>
              <w:pStyle w:val="15"/>
              <w:spacing w:line="251" w:lineRule="auto"/>
              <w:jc w:val="center"/>
            </w:pPr>
          </w:p>
          <w:p w14:paraId="17BA3D20">
            <w:pPr>
              <w:pStyle w:val="15"/>
              <w:spacing w:line="251" w:lineRule="auto"/>
              <w:jc w:val="center"/>
            </w:pPr>
          </w:p>
          <w:p w14:paraId="2D9ED935">
            <w:pPr>
              <w:pStyle w:val="15"/>
              <w:spacing w:line="251" w:lineRule="auto"/>
              <w:jc w:val="center"/>
            </w:pPr>
          </w:p>
          <w:p w14:paraId="2EE87B05">
            <w:pPr>
              <w:pStyle w:val="15"/>
              <w:spacing w:line="251" w:lineRule="auto"/>
              <w:jc w:val="center"/>
            </w:pPr>
          </w:p>
          <w:p w14:paraId="7F7E6E90">
            <w:pPr>
              <w:pStyle w:val="15"/>
              <w:spacing w:line="251" w:lineRule="auto"/>
              <w:jc w:val="center"/>
            </w:pPr>
          </w:p>
          <w:p w14:paraId="1D573938">
            <w:pPr>
              <w:pStyle w:val="15"/>
              <w:spacing w:line="251" w:lineRule="auto"/>
              <w:jc w:val="center"/>
            </w:pPr>
          </w:p>
          <w:p w14:paraId="5F6AFBCB">
            <w:pPr>
              <w:spacing w:before="68"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3E6F6294">
            <w:pPr>
              <w:spacing w:before="51" w:line="221" w:lineRule="auto"/>
              <w:ind w:left="109"/>
              <w:rPr>
                <w:rFonts w:ascii="宋体" w:hAnsi="宋体" w:eastAsia="宋体" w:cs="宋体"/>
                <w:lang w:eastAsia="zh-CN"/>
              </w:rPr>
            </w:pPr>
            <w:r>
              <w:rPr>
                <w:rFonts w:ascii="宋体" w:hAnsi="宋体" w:eastAsia="宋体" w:cs="宋体"/>
                <w:spacing w:val="-1"/>
                <w:lang w:eastAsia="zh-CN"/>
              </w:rPr>
              <w:t>个人(选手)需了解和理解：</w:t>
            </w:r>
          </w:p>
          <w:p w14:paraId="794869D0">
            <w:pPr>
              <w:spacing w:before="181" w:line="221" w:lineRule="auto"/>
              <w:ind w:left="127"/>
              <w:rPr>
                <w:rFonts w:ascii="宋体" w:hAnsi="宋体" w:eastAsia="宋体" w:cs="宋体"/>
                <w:lang w:eastAsia="zh-CN"/>
              </w:rPr>
            </w:pPr>
            <w:r>
              <w:rPr>
                <w:rFonts w:ascii="宋体" w:hAnsi="宋体" w:eastAsia="宋体" w:cs="宋体"/>
                <w:spacing w:val="-2"/>
                <w:lang w:eastAsia="zh-CN"/>
              </w:rPr>
              <w:t>• 与客人有效沟通的重要性</w:t>
            </w:r>
          </w:p>
          <w:p w14:paraId="60FC588D">
            <w:pPr>
              <w:spacing w:before="180" w:line="221" w:lineRule="auto"/>
              <w:ind w:left="127"/>
              <w:rPr>
                <w:rFonts w:ascii="宋体" w:hAnsi="宋体" w:eastAsia="宋体" w:cs="宋体"/>
                <w:lang w:eastAsia="zh-CN"/>
              </w:rPr>
            </w:pPr>
            <w:r>
              <w:rPr>
                <w:rFonts w:ascii="宋体" w:hAnsi="宋体" w:eastAsia="宋体" w:cs="宋体"/>
                <w:spacing w:val="-2"/>
                <w:lang w:eastAsia="zh-CN"/>
              </w:rPr>
              <w:t>• 与酒店客人沟通的程序和指南</w:t>
            </w:r>
          </w:p>
          <w:p w14:paraId="5951B20B">
            <w:pPr>
              <w:spacing w:before="180" w:line="221" w:lineRule="auto"/>
              <w:ind w:left="127"/>
              <w:rPr>
                <w:rFonts w:ascii="宋体" w:hAnsi="宋体" w:eastAsia="宋体" w:cs="宋体"/>
                <w:lang w:eastAsia="zh-CN"/>
              </w:rPr>
            </w:pPr>
            <w:r>
              <w:rPr>
                <w:rFonts w:ascii="宋体" w:hAnsi="宋体" w:eastAsia="宋体" w:cs="宋体"/>
                <w:spacing w:val="-2"/>
                <w:lang w:eastAsia="zh-CN"/>
              </w:rPr>
              <w:t>• 有效沟通的障碍和克服障碍的办法</w:t>
            </w:r>
          </w:p>
          <w:p w14:paraId="420C3FFE">
            <w:pPr>
              <w:spacing w:before="181" w:line="300" w:lineRule="auto"/>
              <w:ind w:left="110" w:right="234" w:firstLine="17"/>
              <w:rPr>
                <w:rFonts w:ascii="宋体" w:hAnsi="宋体" w:eastAsia="宋体" w:cs="宋体"/>
                <w:lang w:eastAsia="zh-CN"/>
              </w:rPr>
            </w:pPr>
            <w:r>
              <w:rPr>
                <w:rFonts w:ascii="宋体" w:hAnsi="宋体" w:eastAsia="宋体" w:cs="宋体"/>
                <w:spacing w:val="-1"/>
                <w:lang w:eastAsia="zh-CN"/>
              </w:rPr>
              <w:t>• 酒店接待(前台)与其他部门之间的联系，以及接待(前台)</w:t>
            </w:r>
            <w:r>
              <w:rPr>
                <w:rFonts w:ascii="宋体" w:hAnsi="宋体" w:eastAsia="宋体" w:cs="宋体"/>
                <w:spacing w:val="7"/>
                <w:lang w:eastAsia="zh-CN"/>
              </w:rPr>
              <w:t xml:space="preserve"> </w:t>
            </w:r>
            <w:r>
              <w:rPr>
                <w:rFonts w:ascii="宋体" w:hAnsi="宋体" w:eastAsia="宋体" w:cs="宋体"/>
                <w:spacing w:val="-1"/>
                <w:lang w:eastAsia="zh-CN"/>
              </w:rPr>
              <w:t>作为部门间沟通的枢纽作用</w:t>
            </w:r>
          </w:p>
          <w:p w14:paraId="53C0AF9C">
            <w:pPr>
              <w:spacing w:before="181" w:line="221" w:lineRule="auto"/>
              <w:ind w:left="127"/>
              <w:rPr>
                <w:rFonts w:ascii="宋体" w:hAnsi="宋体" w:eastAsia="宋体" w:cs="宋体"/>
                <w:lang w:eastAsia="zh-CN"/>
              </w:rPr>
            </w:pPr>
            <w:r>
              <w:rPr>
                <w:rFonts w:ascii="宋体" w:hAnsi="宋体" w:eastAsia="宋体" w:cs="宋体"/>
                <w:spacing w:val="-2"/>
                <w:lang w:eastAsia="zh-CN"/>
              </w:rPr>
              <w:t>• 酒店关于制服和个人仪容仪表的相关规定</w:t>
            </w:r>
          </w:p>
          <w:p w14:paraId="6B4492E9">
            <w:pPr>
              <w:spacing w:before="180" w:line="221" w:lineRule="auto"/>
              <w:ind w:left="127"/>
              <w:rPr>
                <w:rFonts w:ascii="宋体" w:hAnsi="宋体" w:eastAsia="宋体" w:cs="宋体"/>
                <w:lang w:eastAsia="zh-CN"/>
              </w:rPr>
            </w:pPr>
            <w:r>
              <w:rPr>
                <w:rFonts w:ascii="宋体" w:hAnsi="宋体" w:eastAsia="宋体" w:cs="宋体"/>
                <w:spacing w:val="-2"/>
                <w:lang w:eastAsia="zh-CN"/>
              </w:rPr>
              <w:t>• 个人仪容仪表的重要性</w:t>
            </w:r>
          </w:p>
          <w:p w14:paraId="7BF5DBB9">
            <w:pPr>
              <w:spacing w:before="181" w:line="221" w:lineRule="auto"/>
              <w:ind w:left="127"/>
              <w:rPr>
                <w:rFonts w:ascii="宋体" w:hAnsi="宋体" w:eastAsia="宋体" w:cs="宋体"/>
                <w:lang w:eastAsia="zh-CN"/>
              </w:rPr>
            </w:pPr>
            <w:r>
              <w:rPr>
                <w:rFonts w:ascii="宋体" w:hAnsi="宋体" w:eastAsia="宋体" w:cs="宋体"/>
                <w:spacing w:val="-1"/>
                <w:lang w:eastAsia="zh-CN"/>
              </w:rPr>
              <w:t>• 酒店接待区的重要性，留下优质的第一印象</w:t>
            </w:r>
          </w:p>
        </w:tc>
        <w:tc>
          <w:tcPr>
            <w:tcW w:w="1140" w:type="dxa"/>
            <w:vMerge w:val="continue"/>
            <w:tcBorders>
              <w:top w:val="nil"/>
              <w:bottom w:val="nil"/>
            </w:tcBorders>
          </w:tcPr>
          <w:p w14:paraId="0969BDDA">
            <w:pPr>
              <w:pStyle w:val="15"/>
              <w:rPr>
                <w:lang w:eastAsia="zh-CN"/>
              </w:rPr>
            </w:pPr>
          </w:p>
        </w:tc>
      </w:tr>
      <w:tr w14:paraId="0D53E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6" w:hRule="atLeast"/>
        </w:trPr>
        <w:tc>
          <w:tcPr>
            <w:tcW w:w="1247" w:type="dxa"/>
          </w:tcPr>
          <w:p w14:paraId="4A91A61E">
            <w:pPr>
              <w:pStyle w:val="15"/>
              <w:jc w:val="center"/>
              <w:rPr>
                <w:lang w:eastAsia="zh-CN"/>
              </w:rPr>
            </w:pPr>
          </w:p>
          <w:p w14:paraId="64798FFD">
            <w:pPr>
              <w:pStyle w:val="15"/>
              <w:jc w:val="center"/>
              <w:rPr>
                <w:lang w:eastAsia="zh-CN"/>
              </w:rPr>
            </w:pPr>
          </w:p>
          <w:p w14:paraId="1DA70504">
            <w:pPr>
              <w:pStyle w:val="15"/>
              <w:jc w:val="center"/>
              <w:rPr>
                <w:lang w:eastAsia="zh-CN"/>
              </w:rPr>
            </w:pPr>
          </w:p>
          <w:p w14:paraId="7F282BDE">
            <w:pPr>
              <w:pStyle w:val="15"/>
              <w:jc w:val="center"/>
              <w:rPr>
                <w:lang w:eastAsia="zh-CN"/>
              </w:rPr>
            </w:pPr>
          </w:p>
          <w:p w14:paraId="011CAA93">
            <w:pPr>
              <w:pStyle w:val="15"/>
              <w:jc w:val="center"/>
              <w:rPr>
                <w:lang w:eastAsia="zh-CN"/>
              </w:rPr>
            </w:pPr>
          </w:p>
          <w:p w14:paraId="4CE78ECE">
            <w:pPr>
              <w:pStyle w:val="15"/>
              <w:jc w:val="center"/>
              <w:rPr>
                <w:lang w:eastAsia="zh-CN"/>
              </w:rPr>
            </w:pPr>
          </w:p>
          <w:p w14:paraId="371E14BD">
            <w:pPr>
              <w:pStyle w:val="15"/>
              <w:jc w:val="center"/>
              <w:rPr>
                <w:lang w:eastAsia="zh-CN"/>
              </w:rPr>
            </w:pPr>
          </w:p>
          <w:p w14:paraId="17CF813C">
            <w:pPr>
              <w:pStyle w:val="15"/>
              <w:jc w:val="center"/>
              <w:rPr>
                <w:lang w:eastAsia="zh-CN"/>
              </w:rPr>
            </w:pPr>
          </w:p>
          <w:p w14:paraId="6DF52876">
            <w:pPr>
              <w:pStyle w:val="15"/>
              <w:jc w:val="center"/>
              <w:rPr>
                <w:lang w:eastAsia="zh-CN"/>
              </w:rPr>
            </w:pPr>
          </w:p>
          <w:p w14:paraId="337E4EF5">
            <w:pPr>
              <w:pStyle w:val="15"/>
              <w:jc w:val="center"/>
              <w:rPr>
                <w:lang w:eastAsia="zh-CN"/>
              </w:rPr>
            </w:pPr>
          </w:p>
          <w:p w14:paraId="6B830D0F">
            <w:pPr>
              <w:pStyle w:val="15"/>
              <w:jc w:val="center"/>
              <w:rPr>
                <w:lang w:eastAsia="zh-CN"/>
              </w:rPr>
            </w:pPr>
          </w:p>
          <w:p w14:paraId="6CCAD36C">
            <w:pPr>
              <w:pStyle w:val="15"/>
              <w:jc w:val="center"/>
              <w:rPr>
                <w:lang w:eastAsia="zh-CN"/>
              </w:rPr>
            </w:pPr>
          </w:p>
          <w:p w14:paraId="4D6FEA66">
            <w:pPr>
              <w:pStyle w:val="15"/>
              <w:jc w:val="center"/>
              <w:rPr>
                <w:lang w:eastAsia="zh-CN"/>
              </w:rPr>
            </w:pPr>
          </w:p>
          <w:p w14:paraId="3EDEBF75">
            <w:pPr>
              <w:pStyle w:val="15"/>
              <w:jc w:val="center"/>
              <w:rPr>
                <w:lang w:eastAsia="zh-CN"/>
              </w:rPr>
            </w:pPr>
          </w:p>
          <w:p w14:paraId="51E7FDF9">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4C5D3A3B">
            <w:pPr>
              <w:spacing w:before="59" w:line="228" w:lineRule="auto"/>
              <w:ind w:left="109"/>
              <w:rPr>
                <w:rFonts w:ascii="宋体" w:hAnsi="宋体" w:eastAsia="宋体" w:cs="宋体"/>
                <w:sz w:val="19"/>
                <w:szCs w:val="19"/>
                <w:lang w:eastAsia="zh-CN"/>
              </w:rPr>
            </w:pPr>
            <w:r>
              <w:rPr>
                <w:rFonts w:ascii="宋体" w:hAnsi="宋体" w:eastAsia="宋体" w:cs="宋体"/>
                <w:spacing w:val="5"/>
                <w:sz w:val="19"/>
                <w:szCs w:val="19"/>
                <w:lang w:eastAsia="zh-CN"/>
              </w:rPr>
              <w:t>个人(选手)应具备的能力：</w:t>
            </w:r>
          </w:p>
          <w:p w14:paraId="1F2F945A">
            <w:pPr>
              <w:spacing w:before="196" w:line="266" w:lineRule="auto"/>
              <w:ind w:left="109" w:right="107" w:firstLine="17"/>
              <w:rPr>
                <w:rFonts w:ascii="宋体" w:hAnsi="宋体" w:eastAsia="宋体" w:cs="宋体"/>
                <w:sz w:val="19"/>
                <w:szCs w:val="19"/>
                <w:lang w:eastAsia="zh-CN"/>
              </w:rPr>
            </w:pPr>
            <w:r>
              <w:rPr>
                <w:rFonts w:ascii="宋体" w:hAnsi="宋体" w:eastAsia="宋体" w:cs="宋体"/>
                <w:spacing w:val="8"/>
                <w:sz w:val="19"/>
                <w:szCs w:val="19"/>
                <w:lang w:eastAsia="zh-CN"/>
              </w:rPr>
              <w:t>• 根据客人类型，欢迎、照料客人并进行沟通，包括残疾人和沟</w:t>
            </w:r>
            <w:r>
              <w:rPr>
                <w:rFonts w:ascii="宋体" w:hAnsi="宋体" w:eastAsia="宋体" w:cs="宋体"/>
                <w:spacing w:val="14"/>
                <w:sz w:val="19"/>
                <w:szCs w:val="19"/>
                <w:lang w:eastAsia="zh-CN"/>
              </w:rPr>
              <w:t xml:space="preserve"> </w:t>
            </w:r>
            <w:r>
              <w:rPr>
                <w:rFonts w:ascii="宋体" w:hAnsi="宋体" w:eastAsia="宋体" w:cs="宋体"/>
                <w:spacing w:val="8"/>
                <w:sz w:val="19"/>
                <w:szCs w:val="19"/>
                <w:lang w:eastAsia="zh-CN"/>
              </w:rPr>
              <w:t>通存在困难的客人</w:t>
            </w:r>
          </w:p>
          <w:p w14:paraId="484DA01E">
            <w:pPr>
              <w:spacing w:before="197" w:line="228" w:lineRule="auto"/>
              <w:ind w:left="126"/>
              <w:rPr>
                <w:rFonts w:ascii="宋体" w:hAnsi="宋体" w:eastAsia="宋体" w:cs="宋体"/>
                <w:sz w:val="19"/>
                <w:szCs w:val="19"/>
                <w:lang w:eastAsia="zh-CN"/>
              </w:rPr>
            </w:pPr>
            <w:r>
              <w:rPr>
                <w:rFonts w:ascii="宋体" w:hAnsi="宋体" w:eastAsia="宋体" w:cs="宋体"/>
                <w:spacing w:val="8"/>
                <w:sz w:val="19"/>
                <w:szCs w:val="19"/>
                <w:lang w:eastAsia="zh-CN"/>
              </w:rPr>
              <w:t>• 提供有关酒店的准确和全面的信息服务和设施</w:t>
            </w:r>
          </w:p>
          <w:p w14:paraId="52979675">
            <w:pPr>
              <w:spacing w:before="197" w:line="228" w:lineRule="auto"/>
              <w:ind w:left="126"/>
              <w:rPr>
                <w:rFonts w:ascii="宋体" w:hAnsi="宋体" w:eastAsia="宋体" w:cs="宋体"/>
                <w:sz w:val="19"/>
                <w:szCs w:val="19"/>
                <w:lang w:eastAsia="zh-CN"/>
              </w:rPr>
            </w:pPr>
            <w:r>
              <w:rPr>
                <w:rFonts w:ascii="宋体" w:hAnsi="宋体" w:eastAsia="宋体" w:cs="宋体"/>
                <w:spacing w:val="3"/>
                <w:sz w:val="19"/>
                <w:szCs w:val="19"/>
                <w:lang w:eastAsia="zh-CN"/>
              </w:rPr>
              <w:t>•</w:t>
            </w:r>
            <w:r>
              <w:rPr>
                <w:rFonts w:ascii="宋体" w:hAnsi="宋体" w:eastAsia="宋体" w:cs="宋体"/>
                <w:spacing w:val="40"/>
                <w:sz w:val="19"/>
                <w:szCs w:val="19"/>
                <w:lang w:eastAsia="zh-CN"/>
              </w:rPr>
              <w:t xml:space="preserve"> </w:t>
            </w:r>
            <w:r>
              <w:rPr>
                <w:rFonts w:ascii="宋体" w:hAnsi="宋体" w:eastAsia="宋体" w:cs="宋体"/>
                <w:spacing w:val="3"/>
                <w:sz w:val="19"/>
                <w:szCs w:val="19"/>
                <w:lang w:eastAsia="zh-CN"/>
              </w:rPr>
              <w:t>向客人提供旅游信息</w:t>
            </w:r>
          </w:p>
          <w:p w14:paraId="08E1F54B">
            <w:pPr>
              <w:spacing w:before="197" w:line="228" w:lineRule="auto"/>
              <w:ind w:left="126"/>
              <w:rPr>
                <w:rFonts w:ascii="宋体" w:hAnsi="宋体" w:eastAsia="宋体" w:cs="宋体"/>
                <w:sz w:val="19"/>
                <w:szCs w:val="19"/>
                <w:lang w:eastAsia="zh-CN"/>
              </w:rPr>
            </w:pPr>
            <w:r>
              <w:rPr>
                <w:rFonts w:ascii="宋体" w:hAnsi="宋体" w:eastAsia="宋体" w:cs="宋体"/>
                <w:spacing w:val="8"/>
                <w:sz w:val="19"/>
                <w:szCs w:val="19"/>
                <w:lang w:eastAsia="zh-CN"/>
              </w:rPr>
              <w:t>• 与客人、同事和供应商保持良好的专业关系和沟通</w:t>
            </w:r>
          </w:p>
          <w:p w14:paraId="67B20B10">
            <w:pPr>
              <w:spacing w:before="197" w:line="228" w:lineRule="auto"/>
              <w:ind w:left="126"/>
              <w:rPr>
                <w:rFonts w:ascii="宋体" w:hAnsi="宋体" w:eastAsia="宋体" w:cs="宋体"/>
                <w:sz w:val="19"/>
                <w:szCs w:val="19"/>
                <w:lang w:eastAsia="zh-CN"/>
              </w:rPr>
            </w:pPr>
            <w:r>
              <w:rPr>
                <w:rFonts w:ascii="宋体" w:hAnsi="宋体" w:eastAsia="宋体" w:cs="宋体"/>
                <w:spacing w:val="8"/>
                <w:sz w:val="19"/>
                <w:szCs w:val="19"/>
                <w:lang w:eastAsia="zh-CN"/>
              </w:rPr>
              <w:t>• 从客户/向客户、同事、供应商等接收和传递信息</w:t>
            </w:r>
          </w:p>
          <w:p w14:paraId="1E2F7C4C">
            <w:pPr>
              <w:spacing w:before="198" w:line="228" w:lineRule="auto"/>
              <w:ind w:left="126"/>
              <w:rPr>
                <w:rFonts w:ascii="宋体" w:hAnsi="宋体" w:eastAsia="宋体" w:cs="宋体"/>
                <w:sz w:val="19"/>
                <w:szCs w:val="19"/>
                <w:lang w:eastAsia="zh-CN"/>
              </w:rPr>
            </w:pPr>
            <w:r>
              <w:rPr>
                <w:rFonts w:ascii="宋体" w:hAnsi="宋体" w:eastAsia="宋体" w:cs="宋体"/>
                <w:spacing w:val="7"/>
                <w:sz w:val="19"/>
                <w:szCs w:val="19"/>
                <w:lang w:eastAsia="zh-CN"/>
              </w:rPr>
              <w:t>• 拨打和接听电话、收发电子邮件</w:t>
            </w:r>
          </w:p>
          <w:p w14:paraId="76B2B202">
            <w:pPr>
              <w:spacing w:before="196" w:line="226" w:lineRule="auto"/>
              <w:ind w:left="126"/>
              <w:rPr>
                <w:rFonts w:ascii="宋体" w:hAnsi="宋体" w:eastAsia="宋体" w:cs="宋体"/>
                <w:sz w:val="19"/>
                <w:szCs w:val="19"/>
                <w:lang w:eastAsia="zh-CN"/>
              </w:rPr>
            </w:pPr>
            <w:r>
              <w:rPr>
                <w:rFonts w:ascii="宋体" w:hAnsi="宋体" w:eastAsia="宋体" w:cs="宋体"/>
                <w:spacing w:val="7"/>
                <w:sz w:val="19"/>
                <w:szCs w:val="19"/>
                <w:lang w:eastAsia="zh-CN"/>
              </w:rPr>
              <w:t>• 在住宿期间照顾客人,确保他们满意</w:t>
            </w:r>
          </w:p>
          <w:p w14:paraId="17DDDD0C">
            <w:pPr>
              <w:spacing w:before="200" w:line="266" w:lineRule="auto"/>
              <w:ind w:left="125" w:right="108"/>
              <w:rPr>
                <w:rFonts w:ascii="宋体" w:hAnsi="宋体" w:eastAsia="宋体" w:cs="宋体"/>
                <w:sz w:val="19"/>
                <w:szCs w:val="19"/>
                <w:lang w:eastAsia="zh-CN"/>
              </w:rPr>
            </w:pPr>
            <w:r>
              <w:rPr>
                <w:rFonts w:ascii="宋体" w:hAnsi="宋体" w:eastAsia="宋体" w:cs="宋体"/>
                <w:spacing w:val="12"/>
                <w:sz w:val="19"/>
                <w:szCs w:val="19"/>
                <w:lang w:eastAsia="zh-CN"/>
              </w:rPr>
              <w:t>• 保持优秀的个人表现,遵守有关制服、姓名</w:t>
            </w:r>
            <w:r>
              <w:rPr>
                <w:rFonts w:ascii="宋体" w:hAnsi="宋体" w:eastAsia="宋体" w:cs="宋体"/>
                <w:spacing w:val="11"/>
                <w:sz w:val="19"/>
                <w:szCs w:val="19"/>
                <w:lang w:eastAsia="zh-CN"/>
              </w:rPr>
              <w:t>、徽章和个人外貌</w:t>
            </w:r>
            <w:r>
              <w:rPr>
                <w:rFonts w:ascii="宋体" w:hAnsi="宋体" w:eastAsia="宋体" w:cs="宋体"/>
                <w:sz w:val="19"/>
                <w:szCs w:val="19"/>
                <w:lang w:eastAsia="zh-CN"/>
              </w:rPr>
              <w:t xml:space="preserve"> </w:t>
            </w:r>
            <w:r>
              <w:rPr>
                <w:rFonts w:ascii="宋体" w:hAnsi="宋体" w:eastAsia="宋体" w:cs="宋体"/>
                <w:spacing w:val="4"/>
                <w:sz w:val="19"/>
                <w:szCs w:val="19"/>
                <w:lang w:eastAsia="zh-CN"/>
              </w:rPr>
              <w:t>的相关规定</w:t>
            </w:r>
          </w:p>
          <w:p w14:paraId="63255D11">
            <w:pPr>
              <w:spacing w:before="197" w:line="228" w:lineRule="auto"/>
              <w:ind w:left="126"/>
              <w:rPr>
                <w:rFonts w:ascii="宋体" w:hAnsi="宋体" w:eastAsia="宋体" w:cs="宋体"/>
                <w:sz w:val="19"/>
                <w:szCs w:val="19"/>
                <w:lang w:eastAsia="zh-CN"/>
              </w:rPr>
            </w:pPr>
            <w:r>
              <w:rPr>
                <w:rFonts w:ascii="宋体" w:hAnsi="宋体" w:eastAsia="宋体" w:cs="宋体"/>
                <w:spacing w:val="7"/>
                <w:sz w:val="19"/>
                <w:szCs w:val="19"/>
                <w:lang w:eastAsia="zh-CN"/>
              </w:rPr>
              <w:t>• 对非言语沟通方式，</w:t>
            </w:r>
            <w:r>
              <w:rPr>
                <w:rFonts w:ascii="宋体" w:hAnsi="宋体" w:eastAsia="宋体" w:cs="宋体"/>
                <w:spacing w:val="-51"/>
                <w:sz w:val="19"/>
                <w:szCs w:val="19"/>
                <w:lang w:eastAsia="zh-CN"/>
              </w:rPr>
              <w:t xml:space="preserve"> </w:t>
            </w:r>
            <w:r>
              <w:rPr>
                <w:rFonts w:ascii="宋体" w:hAnsi="宋体" w:eastAsia="宋体" w:cs="宋体"/>
                <w:spacing w:val="7"/>
                <w:sz w:val="19"/>
                <w:szCs w:val="19"/>
                <w:lang w:eastAsia="zh-CN"/>
              </w:rPr>
              <w:t>如肢体语言和手势有适当的认识和反应</w:t>
            </w:r>
          </w:p>
          <w:p w14:paraId="5369D98C">
            <w:pPr>
              <w:spacing w:before="198" w:line="228" w:lineRule="auto"/>
              <w:ind w:left="126"/>
              <w:rPr>
                <w:rFonts w:ascii="宋体" w:hAnsi="宋体" w:eastAsia="宋体" w:cs="宋体"/>
                <w:sz w:val="19"/>
                <w:szCs w:val="19"/>
                <w:lang w:eastAsia="zh-CN"/>
              </w:rPr>
            </w:pPr>
            <w:r>
              <w:rPr>
                <w:rFonts w:ascii="宋体" w:hAnsi="宋体" w:eastAsia="宋体" w:cs="宋体"/>
                <w:spacing w:val="6"/>
                <w:sz w:val="19"/>
                <w:szCs w:val="19"/>
                <w:lang w:eastAsia="zh-CN"/>
              </w:rPr>
              <w:t>• 有效地应用倾听技巧</w:t>
            </w:r>
          </w:p>
          <w:p w14:paraId="2845EC67">
            <w:pPr>
              <w:spacing w:before="197" w:line="229" w:lineRule="auto"/>
              <w:ind w:left="126"/>
              <w:rPr>
                <w:rFonts w:ascii="宋体" w:hAnsi="宋体" w:eastAsia="宋体" w:cs="宋体"/>
                <w:sz w:val="19"/>
                <w:szCs w:val="19"/>
                <w:lang w:eastAsia="zh-CN"/>
              </w:rPr>
            </w:pPr>
            <w:r>
              <w:rPr>
                <w:rFonts w:ascii="宋体" w:hAnsi="宋体" w:eastAsia="宋体" w:cs="宋体"/>
                <w:spacing w:val="7"/>
                <w:sz w:val="19"/>
                <w:szCs w:val="19"/>
                <w:lang w:eastAsia="zh-CN"/>
              </w:rPr>
              <w:t>• 进行适当的、专业的交流谈话</w:t>
            </w:r>
          </w:p>
          <w:p w14:paraId="463A0C90">
            <w:pPr>
              <w:spacing w:before="196" w:line="228" w:lineRule="auto"/>
              <w:ind w:left="126"/>
              <w:rPr>
                <w:rFonts w:ascii="宋体" w:hAnsi="宋体" w:eastAsia="宋体" w:cs="宋体"/>
                <w:sz w:val="19"/>
                <w:szCs w:val="19"/>
                <w:lang w:eastAsia="zh-CN"/>
              </w:rPr>
            </w:pPr>
            <w:r>
              <w:rPr>
                <w:rFonts w:ascii="宋体" w:hAnsi="宋体" w:eastAsia="宋体" w:cs="宋体"/>
                <w:spacing w:val="6"/>
                <w:sz w:val="19"/>
                <w:szCs w:val="19"/>
                <w:lang w:eastAsia="zh-CN"/>
              </w:rPr>
              <w:t>• 在对话中展现出自信</w:t>
            </w:r>
          </w:p>
          <w:p w14:paraId="023EE681">
            <w:pPr>
              <w:spacing w:before="198" w:line="228" w:lineRule="auto"/>
              <w:ind w:left="126"/>
              <w:rPr>
                <w:rFonts w:ascii="宋体" w:hAnsi="宋体" w:eastAsia="宋体" w:cs="宋体"/>
                <w:sz w:val="19"/>
                <w:szCs w:val="19"/>
                <w:lang w:eastAsia="zh-CN"/>
              </w:rPr>
            </w:pPr>
            <w:r>
              <w:rPr>
                <w:rFonts w:ascii="宋体" w:hAnsi="宋体" w:eastAsia="宋体" w:cs="宋体"/>
                <w:spacing w:val="7"/>
                <w:sz w:val="19"/>
                <w:szCs w:val="19"/>
                <w:lang w:eastAsia="zh-CN"/>
              </w:rPr>
              <w:t>• 与酒店内其他部门有效、及时沟通</w:t>
            </w:r>
          </w:p>
          <w:p w14:paraId="3F5AF330">
            <w:pPr>
              <w:spacing w:before="196" w:line="228" w:lineRule="auto"/>
              <w:ind w:left="126"/>
              <w:rPr>
                <w:rFonts w:ascii="宋体" w:hAnsi="宋体" w:eastAsia="宋体" w:cs="宋体"/>
                <w:spacing w:val="7"/>
                <w:sz w:val="19"/>
                <w:szCs w:val="19"/>
                <w:lang w:eastAsia="zh-CN"/>
              </w:rPr>
            </w:pPr>
            <w:r>
              <w:rPr>
                <w:rFonts w:ascii="宋体" w:hAnsi="宋体" w:eastAsia="宋体" w:cs="宋体"/>
                <w:spacing w:val="7"/>
                <w:sz w:val="19"/>
                <w:szCs w:val="19"/>
                <w:lang w:eastAsia="zh-CN"/>
              </w:rPr>
              <w:t>• 表现机智、具备交际能力</w:t>
            </w:r>
          </w:p>
          <w:p w14:paraId="0110E28A">
            <w:pPr>
              <w:spacing w:before="198" w:line="228" w:lineRule="auto"/>
              <w:ind w:left="126"/>
              <w:rPr>
                <w:lang w:eastAsia="zh-CN"/>
              </w:rPr>
            </w:pPr>
            <w:r>
              <w:rPr>
                <w:rFonts w:ascii="宋体" w:hAnsi="宋体" w:eastAsia="宋体" w:cs="宋体"/>
                <w:spacing w:val="7"/>
                <w:sz w:val="19"/>
                <w:szCs w:val="19"/>
                <w:lang w:eastAsia="zh-CN"/>
              </w:rPr>
              <w:t>• 对特殊要求做出适当回应</w:t>
            </w:r>
          </w:p>
        </w:tc>
        <w:tc>
          <w:tcPr>
            <w:tcW w:w="1140" w:type="dxa"/>
            <w:vMerge w:val="continue"/>
            <w:tcBorders>
              <w:top w:val="nil"/>
            </w:tcBorders>
          </w:tcPr>
          <w:p w14:paraId="2492C652">
            <w:pPr>
              <w:pStyle w:val="15"/>
              <w:rPr>
                <w:lang w:eastAsia="zh-CN"/>
              </w:rPr>
            </w:pPr>
          </w:p>
        </w:tc>
      </w:tr>
    </w:tbl>
    <w:p w14:paraId="593E26C0">
      <w:pPr>
        <w:rPr>
          <w:lang w:eastAsia="zh-CN"/>
        </w:rPr>
      </w:pPr>
    </w:p>
    <w:p w14:paraId="52BFDA15">
      <w:pPr>
        <w:rPr>
          <w:lang w:eastAsia="zh-CN"/>
        </w:rPr>
        <w:sectPr>
          <w:pgSz w:w="11907" w:h="16839"/>
          <w:pgMar w:top="1431" w:right="1785" w:bottom="0" w:left="1687" w:header="850" w:footer="964" w:gutter="0"/>
          <w:cols w:space="720" w:num="1"/>
        </w:sectPr>
      </w:pPr>
    </w:p>
    <w:p w14:paraId="1D6FF291">
      <w:pPr>
        <w:spacing w:line="91" w:lineRule="auto"/>
        <w:rPr>
          <w:sz w:val="2"/>
          <w:lang w:eastAsia="zh-CN"/>
        </w:rPr>
      </w:pPr>
    </w:p>
    <w:tbl>
      <w:tblPr>
        <w:tblStyle w:val="1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140"/>
      </w:tblGrid>
      <w:tr w14:paraId="2CB4F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247" w:type="dxa"/>
          </w:tcPr>
          <w:p w14:paraId="18377211">
            <w:pPr>
              <w:spacing w:before="218" w:line="241" w:lineRule="auto"/>
              <w:jc w:val="center"/>
              <w:rPr>
                <w:rFonts w:ascii="宋体" w:hAnsi="宋体" w:eastAsia="宋体" w:cs="宋体"/>
              </w:rPr>
            </w:pPr>
            <w:r>
              <w:rPr>
                <w:rFonts w:ascii="宋体" w:hAnsi="宋体" w:eastAsia="宋体" w:cs="宋体"/>
                <w:b/>
                <w:bCs/>
                <w:spacing w:val="-3"/>
              </w:rPr>
              <w:t>3</w:t>
            </w:r>
          </w:p>
        </w:tc>
        <w:tc>
          <w:tcPr>
            <w:tcW w:w="5807" w:type="dxa"/>
          </w:tcPr>
          <w:p w14:paraId="7E58418A">
            <w:pPr>
              <w:spacing w:before="216" w:line="221" w:lineRule="auto"/>
              <w:ind w:firstLine="205" w:firstLineChars="100"/>
              <w:rPr>
                <w:rFonts w:ascii="宋体" w:hAnsi="宋体" w:eastAsia="宋体" w:cs="宋体"/>
              </w:rPr>
            </w:pPr>
            <w:r>
              <w:rPr>
                <w:rFonts w:ascii="宋体" w:hAnsi="宋体" w:eastAsia="宋体" w:cs="宋体"/>
                <w:b/>
                <w:bCs/>
                <w:spacing w:val="-3"/>
              </w:rPr>
              <w:t>酒店预订相关步骤</w:t>
            </w:r>
          </w:p>
        </w:tc>
        <w:tc>
          <w:tcPr>
            <w:tcW w:w="1140" w:type="dxa"/>
            <w:vMerge w:val="restart"/>
            <w:tcBorders>
              <w:bottom w:val="nil"/>
            </w:tcBorders>
          </w:tcPr>
          <w:p w14:paraId="70D82015">
            <w:pPr>
              <w:pStyle w:val="15"/>
              <w:spacing w:line="248" w:lineRule="auto"/>
            </w:pPr>
          </w:p>
          <w:p w14:paraId="070E3442">
            <w:pPr>
              <w:pStyle w:val="15"/>
              <w:spacing w:line="248" w:lineRule="auto"/>
            </w:pPr>
          </w:p>
          <w:p w14:paraId="2C04302C">
            <w:pPr>
              <w:pStyle w:val="15"/>
              <w:spacing w:line="248" w:lineRule="auto"/>
            </w:pPr>
          </w:p>
          <w:p w14:paraId="414B53CB">
            <w:pPr>
              <w:pStyle w:val="15"/>
              <w:spacing w:line="249" w:lineRule="auto"/>
            </w:pPr>
          </w:p>
          <w:p w14:paraId="6FEE3FE9">
            <w:pPr>
              <w:pStyle w:val="15"/>
              <w:spacing w:line="249" w:lineRule="auto"/>
            </w:pPr>
          </w:p>
          <w:p w14:paraId="2E302F2E">
            <w:pPr>
              <w:pStyle w:val="15"/>
              <w:spacing w:line="249" w:lineRule="auto"/>
            </w:pPr>
          </w:p>
          <w:p w14:paraId="00B9B687">
            <w:pPr>
              <w:pStyle w:val="15"/>
              <w:spacing w:line="249" w:lineRule="auto"/>
            </w:pPr>
          </w:p>
          <w:p w14:paraId="063BBFA6">
            <w:pPr>
              <w:pStyle w:val="15"/>
              <w:spacing w:line="249" w:lineRule="auto"/>
            </w:pPr>
          </w:p>
          <w:p w14:paraId="08325FC6">
            <w:pPr>
              <w:pStyle w:val="15"/>
              <w:spacing w:line="249" w:lineRule="auto"/>
            </w:pPr>
          </w:p>
          <w:p w14:paraId="7A8F6856">
            <w:pPr>
              <w:pStyle w:val="15"/>
              <w:spacing w:line="249" w:lineRule="auto"/>
            </w:pPr>
          </w:p>
          <w:p w14:paraId="2A39D13A">
            <w:pPr>
              <w:pStyle w:val="15"/>
              <w:spacing w:line="249" w:lineRule="auto"/>
            </w:pPr>
          </w:p>
          <w:p w14:paraId="6D740B9D">
            <w:pPr>
              <w:pStyle w:val="15"/>
              <w:spacing w:line="249" w:lineRule="auto"/>
            </w:pPr>
          </w:p>
          <w:p w14:paraId="5AAC50BD">
            <w:pPr>
              <w:pStyle w:val="15"/>
              <w:spacing w:line="249" w:lineRule="auto"/>
            </w:pPr>
          </w:p>
          <w:p w14:paraId="17A008AB">
            <w:pPr>
              <w:pStyle w:val="15"/>
              <w:spacing w:line="249" w:lineRule="auto"/>
            </w:pPr>
          </w:p>
          <w:p w14:paraId="63679375">
            <w:pPr>
              <w:pStyle w:val="15"/>
              <w:spacing w:line="249" w:lineRule="auto"/>
            </w:pPr>
          </w:p>
          <w:p w14:paraId="227C54C5">
            <w:pPr>
              <w:pStyle w:val="15"/>
              <w:spacing w:line="249" w:lineRule="auto"/>
            </w:pPr>
          </w:p>
          <w:p w14:paraId="1EE729BA">
            <w:pPr>
              <w:pStyle w:val="15"/>
              <w:spacing w:line="249" w:lineRule="auto"/>
            </w:pPr>
          </w:p>
          <w:p w14:paraId="5DE2973A">
            <w:pPr>
              <w:pStyle w:val="15"/>
              <w:spacing w:line="249" w:lineRule="auto"/>
            </w:pPr>
          </w:p>
          <w:p w14:paraId="5AF9DBE2">
            <w:pPr>
              <w:pStyle w:val="15"/>
              <w:spacing w:line="249" w:lineRule="auto"/>
            </w:pPr>
          </w:p>
          <w:p w14:paraId="3FBA6A6D">
            <w:pPr>
              <w:pStyle w:val="15"/>
              <w:spacing w:line="249" w:lineRule="auto"/>
            </w:pPr>
          </w:p>
          <w:p w14:paraId="242D99D8">
            <w:pPr>
              <w:spacing w:before="69" w:line="241" w:lineRule="auto"/>
              <w:ind w:left="121"/>
              <w:jc w:val="center"/>
              <w:rPr>
                <w:rFonts w:ascii="宋体" w:hAnsi="宋体" w:eastAsia="宋体" w:cs="宋体"/>
              </w:rPr>
            </w:pPr>
            <w:r>
              <w:rPr>
                <w:rFonts w:ascii="宋体" w:hAnsi="宋体" w:eastAsia="宋体" w:cs="宋体"/>
                <w:b/>
                <w:bCs/>
                <w:spacing w:val="-3"/>
              </w:rPr>
              <w:t>3</w:t>
            </w:r>
          </w:p>
        </w:tc>
      </w:tr>
      <w:tr w14:paraId="44EB4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9" w:hRule="atLeast"/>
        </w:trPr>
        <w:tc>
          <w:tcPr>
            <w:tcW w:w="1247" w:type="dxa"/>
          </w:tcPr>
          <w:p w14:paraId="38FBA3A9">
            <w:pPr>
              <w:pStyle w:val="15"/>
              <w:spacing w:line="255" w:lineRule="auto"/>
              <w:jc w:val="center"/>
            </w:pPr>
          </w:p>
          <w:p w14:paraId="2F302837">
            <w:pPr>
              <w:pStyle w:val="15"/>
              <w:spacing w:line="255" w:lineRule="auto"/>
              <w:jc w:val="center"/>
            </w:pPr>
          </w:p>
          <w:p w14:paraId="5A1B71F9">
            <w:pPr>
              <w:pStyle w:val="15"/>
              <w:spacing w:line="256" w:lineRule="auto"/>
              <w:jc w:val="center"/>
            </w:pPr>
          </w:p>
          <w:p w14:paraId="7BB01607">
            <w:pPr>
              <w:pStyle w:val="15"/>
              <w:spacing w:line="256" w:lineRule="auto"/>
              <w:jc w:val="center"/>
            </w:pPr>
          </w:p>
          <w:p w14:paraId="4736D2A7">
            <w:pPr>
              <w:pStyle w:val="15"/>
              <w:spacing w:line="256" w:lineRule="auto"/>
              <w:jc w:val="center"/>
            </w:pPr>
          </w:p>
          <w:p w14:paraId="54C30E8A">
            <w:pPr>
              <w:pStyle w:val="15"/>
              <w:spacing w:line="256" w:lineRule="auto"/>
              <w:jc w:val="center"/>
            </w:pPr>
          </w:p>
          <w:p w14:paraId="5A0C254F">
            <w:pPr>
              <w:pStyle w:val="15"/>
              <w:spacing w:line="256" w:lineRule="auto"/>
              <w:jc w:val="center"/>
            </w:pPr>
          </w:p>
          <w:p w14:paraId="1C1C11A2">
            <w:pPr>
              <w:pStyle w:val="15"/>
              <w:spacing w:line="256" w:lineRule="auto"/>
              <w:jc w:val="center"/>
            </w:pPr>
          </w:p>
          <w:p w14:paraId="31CC2276">
            <w:pPr>
              <w:pStyle w:val="15"/>
              <w:spacing w:line="256" w:lineRule="auto"/>
              <w:jc w:val="center"/>
            </w:pPr>
          </w:p>
          <w:p w14:paraId="0954C00F">
            <w:pPr>
              <w:pStyle w:val="15"/>
              <w:spacing w:line="256" w:lineRule="auto"/>
              <w:jc w:val="center"/>
            </w:pPr>
          </w:p>
          <w:p w14:paraId="13068E38">
            <w:pPr>
              <w:spacing w:before="69"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0A306F64">
            <w:pPr>
              <w:spacing w:before="50" w:line="221" w:lineRule="auto"/>
              <w:ind w:left="148"/>
              <w:rPr>
                <w:rFonts w:ascii="宋体" w:hAnsi="宋体" w:eastAsia="宋体" w:cs="宋体"/>
                <w:lang w:eastAsia="zh-CN"/>
              </w:rPr>
            </w:pPr>
            <w:r>
              <w:rPr>
                <w:rFonts w:ascii="宋体" w:hAnsi="宋体" w:eastAsia="宋体" w:cs="宋体"/>
                <w:spacing w:val="-1"/>
                <w:lang w:eastAsia="zh-CN"/>
              </w:rPr>
              <w:t>个人(选手)需了解和理解：</w:t>
            </w:r>
          </w:p>
          <w:p w14:paraId="27B65678">
            <w:pPr>
              <w:spacing w:before="182" w:line="247" w:lineRule="auto"/>
              <w:ind w:left="110" w:right="111" w:firstLine="55"/>
              <w:rPr>
                <w:rFonts w:ascii="宋体" w:hAnsi="宋体" w:eastAsia="宋体" w:cs="宋体"/>
                <w:lang w:eastAsia="zh-CN"/>
              </w:rPr>
            </w:pPr>
            <w:r>
              <w:rPr>
                <w:rFonts w:ascii="宋体" w:hAnsi="宋体" w:eastAsia="宋体" w:cs="宋体"/>
                <w:lang w:eastAsia="zh-CN"/>
              </w:rPr>
              <w:t>• 房间分配流程，包括：密度控制图</w:t>
            </w:r>
            <w:r>
              <w:rPr>
                <w:rFonts w:ascii="宋体" w:hAnsi="宋体" w:eastAsia="宋体" w:cs="宋体"/>
                <w:spacing w:val="62"/>
                <w:lang w:eastAsia="zh-CN"/>
              </w:rPr>
              <w:t xml:space="preserve"> </w:t>
            </w:r>
            <w:r>
              <w:rPr>
                <w:rFonts w:ascii="宋体" w:hAnsi="宋体" w:eastAsia="宋体" w:cs="宋体"/>
                <w:lang w:eastAsia="zh-CN"/>
              </w:rPr>
              <w:t>(density chart)，常规图表(conventional chart)</w:t>
            </w:r>
            <w:r>
              <w:rPr>
                <w:rFonts w:ascii="宋体" w:hAnsi="宋体" w:eastAsia="宋体" w:cs="宋体"/>
                <w:spacing w:val="-1"/>
                <w:lang w:eastAsia="zh-CN"/>
              </w:rPr>
              <w:t>，软件解决方案</w:t>
            </w:r>
          </w:p>
          <w:p w14:paraId="67EEBDAE">
            <w:pPr>
              <w:spacing w:before="181" w:line="221" w:lineRule="auto"/>
              <w:ind w:left="166"/>
              <w:rPr>
                <w:rFonts w:ascii="宋体" w:hAnsi="宋体" w:eastAsia="宋体" w:cs="宋体"/>
                <w:lang w:eastAsia="zh-CN"/>
              </w:rPr>
            </w:pPr>
            <w:r>
              <w:rPr>
                <w:rFonts w:ascii="宋体" w:hAnsi="宋体" w:eastAsia="宋体" w:cs="宋体"/>
                <w:spacing w:val="-3"/>
                <w:lang w:eastAsia="zh-CN"/>
              </w:rPr>
              <w:t>• 连锁酒店的预订</w:t>
            </w:r>
          </w:p>
          <w:p w14:paraId="7BF6E6F3">
            <w:pPr>
              <w:spacing w:before="179" w:line="221" w:lineRule="auto"/>
              <w:ind w:left="166"/>
              <w:rPr>
                <w:rFonts w:ascii="宋体" w:hAnsi="宋体" w:eastAsia="宋体" w:cs="宋体"/>
                <w:lang w:eastAsia="zh-CN"/>
              </w:rPr>
            </w:pPr>
            <w:r>
              <w:rPr>
                <w:rFonts w:ascii="宋体" w:hAnsi="宋体" w:eastAsia="宋体" w:cs="宋体"/>
                <w:spacing w:val="-2"/>
                <w:lang w:eastAsia="zh-CN"/>
              </w:rPr>
              <w:t>• 用于记录酒店预订情况的软件系统</w:t>
            </w:r>
          </w:p>
          <w:p w14:paraId="7594D109">
            <w:pPr>
              <w:spacing w:before="180" w:line="221" w:lineRule="auto"/>
              <w:ind w:left="166"/>
              <w:rPr>
                <w:rFonts w:ascii="宋体" w:hAnsi="宋体" w:eastAsia="宋体" w:cs="宋体"/>
                <w:lang w:eastAsia="zh-CN"/>
              </w:rPr>
            </w:pPr>
            <w:r>
              <w:rPr>
                <w:rFonts w:ascii="宋体" w:hAnsi="宋体" w:eastAsia="宋体" w:cs="宋体"/>
                <w:spacing w:val="-5"/>
                <w:lang w:eastAsia="zh-CN"/>
              </w:rPr>
              <w:t>•</w:t>
            </w:r>
            <w:r>
              <w:rPr>
                <w:rFonts w:ascii="宋体" w:hAnsi="宋体" w:eastAsia="宋体" w:cs="宋体"/>
                <w:spacing w:val="21"/>
                <w:lang w:eastAsia="zh-CN"/>
              </w:rPr>
              <w:t xml:space="preserve"> </w:t>
            </w:r>
            <w:r>
              <w:rPr>
                <w:rFonts w:ascii="宋体" w:hAnsi="宋体" w:eastAsia="宋体" w:cs="宋体"/>
                <w:spacing w:val="-5"/>
                <w:lang w:eastAsia="zh-CN"/>
              </w:rPr>
              <w:t>费用的种类和范围</w:t>
            </w:r>
          </w:p>
          <w:p w14:paraId="0AC8820D">
            <w:pPr>
              <w:spacing w:before="181" w:line="221" w:lineRule="auto"/>
              <w:ind w:left="166"/>
              <w:rPr>
                <w:rFonts w:ascii="宋体" w:hAnsi="宋体" w:eastAsia="宋体" w:cs="宋体"/>
                <w:lang w:eastAsia="zh-CN"/>
              </w:rPr>
            </w:pPr>
            <w:r>
              <w:rPr>
                <w:rFonts w:ascii="宋体" w:hAnsi="宋体" w:eastAsia="宋体" w:cs="宋体"/>
                <w:spacing w:val="-2"/>
                <w:lang w:eastAsia="zh-CN"/>
              </w:rPr>
              <w:t>• 临时、确认和保证预订的状况</w:t>
            </w:r>
          </w:p>
          <w:p w14:paraId="3359F4CD">
            <w:pPr>
              <w:spacing w:before="181" w:line="221" w:lineRule="auto"/>
              <w:ind w:left="166"/>
              <w:rPr>
                <w:rFonts w:ascii="宋体" w:hAnsi="宋体" w:eastAsia="宋体" w:cs="宋体"/>
                <w:lang w:eastAsia="zh-CN"/>
              </w:rPr>
            </w:pPr>
            <w:r>
              <w:rPr>
                <w:rFonts w:ascii="宋体" w:hAnsi="宋体" w:eastAsia="宋体" w:cs="宋体"/>
                <w:spacing w:val="-1"/>
                <w:lang w:eastAsia="zh-CN"/>
              </w:rPr>
              <w:t>• 订金相关政策，及在订房时收取订金的流程</w:t>
            </w:r>
          </w:p>
          <w:p w14:paraId="5ACA7A4E">
            <w:pPr>
              <w:spacing w:before="181" w:line="220" w:lineRule="auto"/>
              <w:ind w:left="166"/>
              <w:rPr>
                <w:rFonts w:ascii="宋体" w:hAnsi="宋体" w:eastAsia="宋体" w:cs="宋体"/>
                <w:lang w:eastAsia="zh-CN"/>
              </w:rPr>
            </w:pPr>
            <w:r>
              <w:rPr>
                <w:rFonts w:ascii="宋体" w:hAnsi="宋体" w:eastAsia="宋体" w:cs="宋体"/>
                <w:spacing w:val="-3"/>
                <w:lang w:eastAsia="zh-CN"/>
              </w:rPr>
              <w:t>• 可用房间的公布时间</w:t>
            </w:r>
          </w:p>
          <w:p w14:paraId="3E0551F0">
            <w:pPr>
              <w:spacing w:before="181" w:line="221" w:lineRule="auto"/>
              <w:ind w:left="166"/>
              <w:rPr>
                <w:rFonts w:ascii="宋体" w:hAnsi="宋体" w:eastAsia="宋体" w:cs="宋体"/>
                <w:lang w:eastAsia="zh-CN"/>
              </w:rPr>
            </w:pPr>
            <w:r>
              <w:rPr>
                <w:rFonts w:ascii="宋体" w:hAnsi="宋体" w:eastAsia="宋体" w:cs="宋体"/>
                <w:spacing w:val="-2"/>
                <w:lang w:eastAsia="zh-CN"/>
              </w:rPr>
              <w:t>• 酒店关于超额预订相关规定</w:t>
            </w:r>
          </w:p>
          <w:p w14:paraId="323D289F">
            <w:pPr>
              <w:spacing w:before="181" w:line="221" w:lineRule="auto"/>
              <w:ind w:left="166"/>
              <w:rPr>
                <w:rFonts w:ascii="宋体" w:hAnsi="宋体" w:eastAsia="宋体" w:cs="宋体"/>
                <w:lang w:eastAsia="zh-CN"/>
              </w:rPr>
            </w:pPr>
            <w:r>
              <w:rPr>
                <w:rFonts w:ascii="宋体" w:hAnsi="宋体" w:eastAsia="宋体" w:cs="宋体"/>
                <w:spacing w:val="-2"/>
                <w:lang w:eastAsia="zh-CN"/>
              </w:rPr>
              <w:t>• 酒店内使用的与预订相关的文档</w:t>
            </w:r>
          </w:p>
          <w:p w14:paraId="6D27D58D">
            <w:pPr>
              <w:spacing w:before="181" w:line="221" w:lineRule="auto"/>
              <w:ind w:left="166"/>
              <w:rPr>
                <w:rFonts w:ascii="宋体" w:hAnsi="宋体" w:eastAsia="宋体" w:cs="宋体"/>
                <w:lang w:eastAsia="zh-CN"/>
              </w:rPr>
            </w:pPr>
            <w:r>
              <w:rPr>
                <w:rFonts w:ascii="宋体" w:hAnsi="宋体" w:eastAsia="宋体" w:cs="宋体"/>
                <w:spacing w:val="-3"/>
                <w:lang w:eastAsia="zh-CN"/>
              </w:rPr>
              <w:t>• 酒店的收益管理规定</w:t>
            </w:r>
          </w:p>
          <w:p w14:paraId="712C993B">
            <w:pPr>
              <w:spacing w:before="180" w:line="221" w:lineRule="auto"/>
              <w:ind w:left="166"/>
              <w:rPr>
                <w:rFonts w:ascii="宋体" w:hAnsi="宋体" w:eastAsia="宋体" w:cs="宋体"/>
                <w:lang w:eastAsia="zh-CN"/>
              </w:rPr>
            </w:pPr>
            <w:r>
              <w:rPr>
                <w:rFonts w:ascii="宋体" w:hAnsi="宋体" w:eastAsia="宋体" w:cs="宋体"/>
                <w:spacing w:val="-2"/>
                <w:lang w:eastAsia="zh-CN"/>
              </w:rPr>
              <w:t>• 有关使用代理或经纪人的规定</w:t>
            </w:r>
          </w:p>
        </w:tc>
        <w:tc>
          <w:tcPr>
            <w:tcW w:w="1140" w:type="dxa"/>
            <w:vMerge w:val="continue"/>
            <w:tcBorders>
              <w:top w:val="nil"/>
              <w:bottom w:val="nil"/>
            </w:tcBorders>
          </w:tcPr>
          <w:p w14:paraId="387A9FBD">
            <w:pPr>
              <w:pStyle w:val="15"/>
              <w:rPr>
                <w:lang w:eastAsia="zh-CN"/>
              </w:rPr>
            </w:pPr>
          </w:p>
        </w:tc>
      </w:tr>
      <w:tr w14:paraId="75D66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4" w:hRule="atLeast"/>
        </w:trPr>
        <w:tc>
          <w:tcPr>
            <w:tcW w:w="1247" w:type="dxa"/>
          </w:tcPr>
          <w:p w14:paraId="692DD89D">
            <w:pPr>
              <w:pStyle w:val="15"/>
              <w:spacing w:line="273" w:lineRule="auto"/>
              <w:jc w:val="center"/>
              <w:rPr>
                <w:lang w:eastAsia="zh-CN"/>
              </w:rPr>
            </w:pPr>
          </w:p>
          <w:p w14:paraId="494E0E10">
            <w:pPr>
              <w:pStyle w:val="15"/>
              <w:spacing w:line="274" w:lineRule="auto"/>
              <w:jc w:val="center"/>
              <w:rPr>
                <w:lang w:eastAsia="zh-CN"/>
              </w:rPr>
            </w:pPr>
          </w:p>
          <w:p w14:paraId="0679D629">
            <w:pPr>
              <w:pStyle w:val="15"/>
              <w:spacing w:line="274" w:lineRule="auto"/>
              <w:jc w:val="center"/>
              <w:rPr>
                <w:lang w:eastAsia="zh-CN"/>
              </w:rPr>
            </w:pPr>
          </w:p>
          <w:p w14:paraId="5A4EB977">
            <w:pPr>
              <w:pStyle w:val="15"/>
              <w:spacing w:line="274" w:lineRule="auto"/>
              <w:jc w:val="center"/>
              <w:rPr>
                <w:lang w:eastAsia="zh-CN"/>
              </w:rPr>
            </w:pPr>
          </w:p>
          <w:p w14:paraId="35B1CB42">
            <w:pPr>
              <w:pStyle w:val="15"/>
              <w:spacing w:line="274" w:lineRule="auto"/>
              <w:jc w:val="center"/>
              <w:rPr>
                <w:lang w:eastAsia="zh-CN"/>
              </w:rPr>
            </w:pPr>
          </w:p>
          <w:p w14:paraId="10FF49F8">
            <w:pPr>
              <w:pStyle w:val="15"/>
              <w:spacing w:line="274" w:lineRule="auto"/>
              <w:jc w:val="center"/>
              <w:rPr>
                <w:lang w:eastAsia="zh-CN"/>
              </w:rPr>
            </w:pPr>
          </w:p>
          <w:p w14:paraId="24919ED6">
            <w:pPr>
              <w:pStyle w:val="15"/>
              <w:spacing w:line="274" w:lineRule="auto"/>
              <w:jc w:val="center"/>
              <w:rPr>
                <w:lang w:eastAsia="zh-CN"/>
              </w:rPr>
            </w:pPr>
          </w:p>
          <w:p w14:paraId="0778354F">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00D301B3">
            <w:pPr>
              <w:spacing w:before="52" w:line="221" w:lineRule="auto"/>
              <w:ind w:left="148"/>
              <w:rPr>
                <w:rFonts w:ascii="宋体" w:hAnsi="宋体" w:eastAsia="宋体" w:cs="宋体"/>
                <w:lang w:eastAsia="zh-CN"/>
              </w:rPr>
            </w:pPr>
            <w:r>
              <w:rPr>
                <w:rFonts w:ascii="宋体" w:hAnsi="宋体" w:eastAsia="宋体" w:cs="宋体"/>
                <w:spacing w:val="-1"/>
                <w:lang w:eastAsia="zh-CN"/>
              </w:rPr>
              <w:t>个人(选手)应具备的能力：</w:t>
            </w:r>
          </w:p>
          <w:p w14:paraId="427AAA80">
            <w:pPr>
              <w:spacing w:before="180" w:line="220" w:lineRule="auto"/>
              <w:ind w:left="166"/>
              <w:rPr>
                <w:rFonts w:ascii="宋体" w:hAnsi="宋体" w:eastAsia="宋体" w:cs="宋体"/>
                <w:lang w:eastAsia="zh-CN"/>
              </w:rPr>
            </w:pPr>
            <w:r>
              <w:rPr>
                <w:rFonts w:ascii="宋体" w:hAnsi="宋体" w:eastAsia="宋体" w:cs="宋体"/>
                <w:spacing w:val="-1"/>
                <w:lang w:eastAsia="zh-CN"/>
              </w:rPr>
              <w:t>• 接受来自面谈、电话、电子邮件、传真或信函的个人预约</w:t>
            </w:r>
          </w:p>
          <w:p w14:paraId="6ACB7751">
            <w:pPr>
              <w:spacing w:before="181" w:line="220" w:lineRule="auto"/>
              <w:ind w:left="166"/>
              <w:rPr>
                <w:rFonts w:ascii="宋体" w:hAnsi="宋体" w:eastAsia="宋体" w:cs="宋体"/>
                <w:lang w:eastAsia="zh-CN"/>
              </w:rPr>
            </w:pPr>
            <w:r>
              <w:rPr>
                <w:rFonts w:ascii="宋体" w:hAnsi="宋体" w:eastAsia="宋体" w:cs="宋体"/>
                <w:spacing w:val="-1"/>
                <w:lang w:eastAsia="zh-CN"/>
              </w:rPr>
              <w:t>• 接受来自电话、电子邮件、传真或信函的团体预订</w:t>
            </w:r>
          </w:p>
          <w:p w14:paraId="363CA463">
            <w:pPr>
              <w:spacing w:before="182" w:line="221" w:lineRule="auto"/>
              <w:ind w:left="166"/>
              <w:rPr>
                <w:rFonts w:ascii="宋体" w:hAnsi="宋体" w:eastAsia="宋体" w:cs="宋体"/>
                <w:lang w:eastAsia="zh-CN"/>
              </w:rPr>
            </w:pPr>
            <w:r>
              <w:rPr>
                <w:rFonts w:ascii="宋体" w:hAnsi="宋体" w:eastAsia="宋体" w:cs="宋体"/>
                <w:spacing w:val="-1"/>
                <w:lang w:eastAsia="zh-CN"/>
              </w:rPr>
              <w:t>• 通过批准的代理或经纪人进行预订，并进行适当的记录</w:t>
            </w:r>
          </w:p>
          <w:p w14:paraId="3A0C329C">
            <w:pPr>
              <w:spacing w:before="182" w:line="247" w:lineRule="auto"/>
              <w:ind w:left="113" w:right="101" w:firstLine="52"/>
              <w:rPr>
                <w:rFonts w:ascii="宋体" w:hAnsi="宋体" w:eastAsia="宋体" w:cs="宋体"/>
                <w:lang w:eastAsia="zh-CN"/>
              </w:rPr>
            </w:pPr>
            <w:r>
              <w:rPr>
                <w:rFonts w:ascii="宋体" w:hAnsi="宋体" w:eastAsia="宋体" w:cs="宋体"/>
                <w:spacing w:val="2"/>
                <w:lang w:eastAsia="zh-CN"/>
              </w:rPr>
              <w:t>• 根据房间的可用性，费用与客户达成一致，接受预订根据</w:t>
            </w:r>
            <w:r>
              <w:rPr>
                <w:rFonts w:ascii="宋体" w:hAnsi="宋体" w:eastAsia="宋体" w:cs="宋体"/>
                <w:spacing w:val="18"/>
                <w:lang w:eastAsia="zh-CN"/>
              </w:rPr>
              <w:t xml:space="preserve"> </w:t>
            </w:r>
            <w:r>
              <w:rPr>
                <w:rFonts w:ascii="宋体" w:hAnsi="宋体" w:eastAsia="宋体" w:cs="宋体"/>
                <w:spacing w:val="-1"/>
                <w:lang w:eastAsia="zh-CN"/>
              </w:rPr>
              <w:t>酒店的相关规定支付经费</w:t>
            </w:r>
          </w:p>
          <w:p w14:paraId="771DFFDB">
            <w:pPr>
              <w:spacing w:before="181" w:line="221" w:lineRule="auto"/>
              <w:ind w:left="166"/>
              <w:rPr>
                <w:rFonts w:ascii="宋体" w:hAnsi="宋体" w:eastAsia="宋体" w:cs="宋体"/>
                <w:lang w:eastAsia="zh-CN"/>
              </w:rPr>
            </w:pPr>
            <w:r>
              <w:rPr>
                <w:rFonts w:ascii="宋体" w:hAnsi="宋体" w:eastAsia="宋体" w:cs="宋体"/>
                <w:spacing w:val="-2"/>
                <w:lang w:eastAsia="zh-CN"/>
              </w:rPr>
              <w:t>• 根据酒店的规定要求并接收订金</w:t>
            </w:r>
          </w:p>
          <w:p w14:paraId="3B910E26">
            <w:pPr>
              <w:spacing w:before="180" w:line="221" w:lineRule="auto"/>
              <w:ind w:left="166"/>
              <w:rPr>
                <w:rFonts w:ascii="宋体" w:hAnsi="宋体" w:eastAsia="宋体" w:cs="宋体"/>
                <w:lang w:eastAsia="zh-CN"/>
              </w:rPr>
            </w:pPr>
            <w:r>
              <w:rPr>
                <w:rFonts w:ascii="宋体" w:hAnsi="宋体" w:eastAsia="宋体" w:cs="宋体"/>
                <w:spacing w:val="-2"/>
                <w:lang w:eastAsia="zh-CN"/>
              </w:rPr>
              <w:t>• 根据酒店的规定和流程进行房间分配</w:t>
            </w:r>
          </w:p>
          <w:p w14:paraId="482CCBB4">
            <w:pPr>
              <w:spacing w:before="181" w:line="221" w:lineRule="auto"/>
              <w:ind w:left="166"/>
              <w:rPr>
                <w:rFonts w:ascii="宋体" w:hAnsi="宋体" w:eastAsia="宋体" w:cs="宋体"/>
                <w:lang w:eastAsia="zh-CN"/>
              </w:rPr>
            </w:pPr>
            <w:r>
              <w:rPr>
                <w:rFonts w:ascii="宋体" w:hAnsi="宋体" w:eastAsia="宋体" w:cs="宋体"/>
                <w:spacing w:val="-1"/>
                <w:lang w:eastAsia="zh-CN"/>
              </w:rPr>
              <w:t>• 记录额外服务或销售物品的要求，以确保交付和正确收费</w:t>
            </w:r>
          </w:p>
          <w:p w14:paraId="07513BB7">
            <w:pPr>
              <w:spacing w:before="180" w:line="221" w:lineRule="auto"/>
              <w:ind w:left="166"/>
              <w:rPr>
                <w:rFonts w:ascii="宋体" w:hAnsi="宋体" w:eastAsia="宋体" w:cs="宋体"/>
                <w:lang w:eastAsia="zh-CN"/>
              </w:rPr>
            </w:pPr>
            <w:r>
              <w:rPr>
                <w:rFonts w:ascii="宋体" w:hAnsi="宋体" w:eastAsia="宋体" w:cs="宋体"/>
                <w:spacing w:val="-2"/>
                <w:lang w:eastAsia="zh-CN"/>
              </w:rPr>
              <w:t>• 使用软件制作和记录预订的详细信息</w:t>
            </w:r>
          </w:p>
        </w:tc>
        <w:tc>
          <w:tcPr>
            <w:tcW w:w="1140" w:type="dxa"/>
            <w:vMerge w:val="continue"/>
            <w:tcBorders>
              <w:top w:val="nil"/>
            </w:tcBorders>
          </w:tcPr>
          <w:p w14:paraId="3FD5CC73">
            <w:pPr>
              <w:pStyle w:val="15"/>
              <w:rPr>
                <w:lang w:eastAsia="zh-CN"/>
              </w:rPr>
            </w:pPr>
          </w:p>
        </w:tc>
      </w:tr>
      <w:tr w14:paraId="6552B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247" w:type="dxa"/>
          </w:tcPr>
          <w:p w14:paraId="287A76BE">
            <w:pPr>
              <w:spacing w:before="114" w:line="242" w:lineRule="auto"/>
              <w:jc w:val="center"/>
              <w:rPr>
                <w:rFonts w:ascii="宋体" w:hAnsi="宋体" w:eastAsia="宋体" w:cs="宋体"/>
              </w:rPr>
            </w:pPr>
            <w:r>
              <w:rPr>
                <w:rFonts w:ascii="宋体" w:hAnsi="宋体" w:eastAsia="宋体" w:cs="宋体"/>
                <w:b/>
                <w:bCs/>
              </w:rPr>
              <w:t>4</w:t>
            </w:r>
          </w:p>
        </w:tc>
        <w:tc>
          <w:tcPr>
            <w:tcW w:w="5807" w:type="dxa"/>
            <w:vAlign w:val="center"/>
          </w:tcPr>
          <w:p w14:paraId="62A3213F">
            <w:pPr>
              <w:spacing w:before="54" w:line="221" w:lineRule="auto"/>
              <w:ind w:firstLine="229" w:firstLineChars="100"/>
              <w:jc w:val="both"/>
              <w:rPr>
                <w:rFonts w:ascii="宋体" w:hAnsi="宋体" w:eastAsia="宋体" w:cs="宋体"/>
              </w:rPr>
            </w:pPr>
            <w:r>
              <w:rPr>
                <w:rFonts w:ascii="宋体" w:hAnsi="宋体" w:eastAsia="宋体" w:cs="宋体"/>
                <w:b/>
                <w:bCs/>
                <w:spacing w:val="9"/>
              </w:rPr>
              <w:t>入住流程</w:t>
            </w:r>
          </w:p>
        </w:tc>
        <w:tc>
          <w:tcPr>
            <w:tcW w:w="1140" w:type="dxa"/>
            <w:vMerge w:val="restart"/>
            <w:tcBorders>
              <w:bottom w:val="nil"/>
            </w:tcBorders>
          </w:tcPr>
          <w:p w14:paraId="4C74831E">
            <w:pPr>
              <w:pStyle w:val="15"/>
              <w:spacing w:line="268" w:lineRule="auto"/>
              <w:jc w:val="center"/>
            </w:pPr>
          </w:p>
          <w:p w14:paraId="6CAED30F">
            <w:pPr>
              <w:pStyle w:val="15"/>
              <w:spacing w:line="268" w:lineRule="auto"/>
              <w:jc w:val="center"/>
            </w:pPr>
          </w:p>
          <w:p w14:paraId="2D42CA0F">
            <w:pPr>
              <w:pStyle w:val="15"/>
              <w:spacing w:line="268" w:lineRule="auto"/>
              <w:jc w:val="center"/>
            </w:pPr>
          </w:p>
          <w:p w14:paraId="4C58B4CC">
            <w:pPr>
              <w:pStyle w:val="15"/>
              <w:spacing w:line="268" w:lineRule="auto"/>
              <w:jc w:val="center"/>
            </w:pPr>
          </w:p>
          <w:p w14:paraId="3F12507C">
            <w:pPr>
              <w:pStyle w:val="15"/>
              <w:spacing w:line="269" w:lineRule="auto"/>
              <w:jc w:val="center"/>
            </w:pPr>
          </w:p>
          <w:p w14:paraId="6EA89976">
            <w:pPr>
              <w:spacing w:before="68" w:line="241" w:lineRule="auto"/>
              <w:ind w:left="121"/>
              <w:jc w:val="center"/>
              <w:rPr>
                <w:rFonts w:ascii="宋体" w:hAnsi="宋体" w:eastAsia="宋体" w:cs="宋体"/>
              </w:rPr>
            </w:pPr>
            <w:r>
              <w:rPr>
                <w:rFonts w:ascii="宋体" w:hAnsi="宋体" w:eastAsia="宋体" w:cs="宋体"/>
                <w:b/>
                <w:bCs/>
                <w:spacing w:val="-3"/>
              </w:rPr>
              <w:t>3</w:t>
            </w:r>
          </w:p>
        </w:tc>
      </w:tr>
      <w:tr w14:paraId="58BEC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3" w:hRule="atLeast"/>
        </w:trPr>
        <w:tc>
          <w:tcPr>
            <w:tcW w:w="1247" w:type="dxa"/>
          </w:tcPr>
          <w:p w14:paraId="024801F2">
            <w:pPr>
              <w:pStyle w:val="15"/>
              <w:spacing w:line="280" w:lineRule="auto"/>
            </w:pPr>
          </w:p>
          <w:p w14:paraId="55DF6296">
            <w:pPr>
              <w:pStyle w:val="15"/>
              <w:spacing w:line="280" w:lineRule="auto"/>
            </w:pPr>
          </w:p>
          <w:p w14:paraId="2B008052">
            <w:pPr>
              <w:pStyle w:val="15"/>
              <w:spacing w:line="281" w:lineRule="auto"/>
            </w:pPr>
          </w:p>
          <w:p w14:paraId="2B7D4A9F">
            <w:pPr>
              <w:pStyle w:val="15"/>
              <w:spacing w:line="281" w:lineRule="auto"/>
            </w:pPr>
          </w:p>
          <w:p w14:paraId="24AAD72E">
            <w:pPr>
              <w:spacing w:before="68"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4605F990">
            <w:pPr>
              <w:spacing w:before="56" w:line="221" w:lineRule="auto"/>
              <w:ind w:left="148"/>
              <w:rPr>
                <w:rFonts w:ascii="宋体" w:hAnsi="宋体" w:eastAsia="宋体" w:cs="宋体"/>
                <w:lang w:eastAsia="zh-CN"/>
              </w:rPr>
            </w:pPr>
            <w:r>
              <w:rPr>
                <w:rFonts w:ascii="宋体" w:hAnsi="宋体" w:eastAsia="宋体" w:cs="宋体"/>
                <w:spacing w:val="-1"/>
                <w:lang w:eastAsia="zh-CN"/>
              </w:rPr>
              <w:t>个人(选手)需了解和理解：</w:t>
            </w:r>
          </w:p>
          <w:p w14:paraId="6E05F0AA">
            <w:pPr>
              <w:spacing w:before="181" w:line="220" w:lineRule="auto"/>
              <w:ind w:left="166"/>
              <w:rPr>
                <w:rFonts w:ascii="宋体" w:hAnsi="宋体" w:eastAsia="宋体" w:cs="宋体"/>
                <w:lang w:eastAsia="zh-CN"/>
              </w:rPr>
            </w:pPr>
            <w:r>
              <w:rPr>
                <w:rFonts w:ascii="宋体" w:hAnsi="宋体" w:eastAsia="宋体" w:cs="宋体"/>
                <w:spacing w:val="-1"/>
                <w:lang w:eastAsia="zh-CN"/>
              </w:rPr>
              <w:t>• 法律方面对本国、国际酒店客人的文件和记录的相关要求</w:t>
            </w:r>
          </w:p>
          <w:p w14:paraId="64C342BC">
            <w:pPr>
              <w:spacing w:before="181" w:line="221" w:lineRule="auto"/>
              <w:ind w:left="166"/>
              <w:rPr>
                <w:rFonts w:ascii="宋体" w:hAnsi="宋体" w:eastAsia="宋体" w:cs="宋体"/>
                <w:lang w:eastAsia="zh-CN"/>
              </w:rPr>
            </w:pPr>
            <w:r>
              <w:rPr>
                <w:rFonts w:ascii="宋体" w:hAnsi="宋体" w:eastAsia="宋体" w:cs="宋体"/>
                <w:spacing w:val="-1"/>
                <w:lang w:eastAsia="zh-CN"/>
              </w:rPr>
              <w:t>• 为客人办理入住登记的电子系统和人工方式</w:t>
            </w:r>
          </w:p>
          <w:p w14:paraId="2B6956FA">
            <w:pPr>
              <w:spacing w:before="181" w:line="221" w:lineRule="auto"/>
              <w:ind w:left="166"/>
              <w:rPr>
                <w:rFonts w:ascii="宋体" w:hAnsi="宋体" w:eastAsia="宋体" w:cs="宋体"/>
                <w:lang w:eastAsia="zh-CN"/>
              </w:rPr>
            </w:pPr>
            <w:r>
              <w:rPr>
                <w:rFonts w:ascii="宋体" w:hAnsi="宋体" w:eastAsia="宋体" w:cs="宋体"/>
                <w:spacing w:val="-2"/>
                <w:lang w:eastAsia="zh-CN"/>
              </w:rPr>
              <w:t>• 发放房卡的流程和相关规定</w:t>
            </w:r>
          </w:p>
          <w:p w14:paraId="001449D3">
            <w:pPr>
              <w:spacing w:before="180" w:line="220" w:lineRule="auto"/>
              <w:ind w:left="166"/>
              <w:rPr>
                <w:rFonts w:ascii="宋体" w:hAnsi="宋体" w:eastAsia="宋体" w:cs="宋体"/>
                <w:lang w:eastAsia="zh-CN"/>
              </w:rPr>
            </w:pPr>
            <w:r>
              <w:rPr>
                <w:rFonts w:ascii="宋体" w:hAnsi="宋体" w:eastAsia="宋体" w:cs="宋体"/>
                <w:spacing w:val="-2"/>
                <w:lang w:eastAsia="zh-CN"/>
              </w:rPr>
              <w:t>• 不同类型的传统的和电子的房间钥匙</w:t>
            </w:r>
          </w:p>
          <w:p w14:paraId="100C6223">
            <w:pPr>
              <w:spacing w:before="182" w:line="222" w:lineRule="auto"/>
              <w:ind w:left="166"/>
              <w:rPr>
                <w:rFonts w:ascii="宋体" w:hAnsi="宋体" w:eastAsia="宋体" w:cs="宋体"/>
              </w:rPr>
            </w:pPr>
            <w:r>
              <w:rPr>
                <w:rFonts w:ascii="宋体" w:hAnsi="宋体" w:eastAsia="宋体" w:cs="宋体"/>
                <w:spacing w:val="-6"/>
              </w:rPr>
              <w:t>•</w:t>
            </w:r>
            <w:r>
              <w:rPr>
                <w:rFonts w:ascii="宋体" w:hAnsi="宋体" w:eastAsia="宋体" w:cs="宋体"/>
                <w:spacing w:val="12"/>
              </w:rPr>
              <w:t xml:space="preserve"> </w:t>
            </w:r>
            <w:r>
              <w:rPr>
                <w:rFonts w:ascii="宋体" w:hAnsi="宋体" w:eastAsia="宋体" w:cs="宋体"/>
                <w:spacing w:val="-6"/>
              </w:rPr>
              <w:t>注册的要求</w:t>
            </w:r>
          </w:p>
        </w:tc>
        <w:tc>
          <w:tcPr>
            <w:tcW w:w="1140" w:type="dxa"/>
            <w:vMerge w:val="continue"/>
            <w:tcBorders>
              <w:top w:val="nil"/>
            </w:tcBorders>
          </w:tcPr>
          <w:p w14:paraId="327A32E8">
            <w:pPr>
              <w:pStyle w:val="15"/>
            </w:pPr>
          </w:p>
        </w:tc>
      </w:tr>
    </w:tbl>
    <w:p w14:paraId="34749963"/>
    <w:p w14:paraId="0219735E">
      <w:pPr>
        <w:sectPr>
          <w:pgSz w:w="11907" w:h="16839"/>
          <w:pgMar w:top="1431" w:right="1785" w:bottom="0" w:left="1687" w:header="850" w:footer="964" w:gutter="0"/>
          <w:cols w:space="720" w:num="1"/>
        </w:sectPr>
      </w:pPr>
    </w:p>
    <w:p w14:paraId="17715D2C">
      <w:pPr>
        <w:spacing w:line="91" w:lineRule="auto"/>
        <w:rPr>
          <w:sz w:val="2"/>
        </w:rPr>
      </w:pPr>
    </w:p>
    <w:tbl>
      <w:tblPr>
        <w:tblStyle w:val="1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140"/>
      </w:tblGrid>
      <w:tr w14:paraId="68F0A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7" w:hRule="atLeast"/>
        </w:trPr>
        <w:tc>
          <w:tcPr>
            <w:tcW w:w="1247" w:type="dxa"/>
          </w:tcPr>
          <w:p w14:paraId="0F1C8D9A">
            <w:pPr>
              <w:pStyle w:val="15"/>
            </w:pPr>
          </w:p>
        </w:tc>
        <w:tc>
          <w:tcPr>
            <w:tcW w:w="5807" w:type="dxa"/>
          </w:tcPr>
          <w:p w14:paraId="1A711485">
            <w:pPr>
              <w:spacing w:before="56" w:line="221" w:lineRule="auto"/>
              <w:ind w:left="166"/>
              <w:rPr>
                <w:rFonts w:ascii="宋体" w:hAnsi="宋体" w:eastAsia="宋体" w:cs="宋体"/>
                <w:lang w:eastAsia="zh-CN"/>
              </w:rPr>
            </w:pPr>
            <w:r>
              <w:rPr>
                <w:rFonts w:ascii="宋体" w:hAnsi="宋体" w:eastAsia="宋体" w:cs="宋体"/>
                <w:spacing w:val="-2"/>
                <w:lang w:eastAsia="zh-CN"/>
              </w:rPr>
              <w:t>• 功能与更新顾客的历史记录</w:t>
            </w:r>
          </w:p>
          <w:p w14:paraId="1AE009B8">
            <w:pPr>
              <w:spacing w:before="180" w:line="218" w:lineRule="auto"/>
              <w:ind w:left="166"/>
              <w:rPr>
                <w:rFonts w:ascii="宋体" w:hAnsi="宋体" w:eastAsia="宋体" w:cs="宋体"/>
                <w:lang w:eastAsia="zh-CN"/>
              </w:rPr>
            </w:pPr>
            <w:r>
              <w:rPr>
                <w:rFonts w:ascii="宋体" w:hAnsi="宋体" w:eastAsia="宋体" w:cs="宋体"/>
                <w:spacing w:val="-1"/>
                <w:lang w:eastAsia="zh-CN"/>
              </w:rPr>
              <w:t>• 普通的客人要求,例如叫醒服务、报纸、早餐、客房服务</w:t>
            </w:r>
          </w:p>
          <w:p w14:paraId="2E0F1687">
            <w:pPr>
              <w:spacing w:before="184" w:line="221" w:lineRule="auto"/>
              <w:ind w:left="166"/>
              <w:rPr>
                <w:rFonts w:ascii="宋体" w:hAnsi="宋体" w:eastAsia="宋体" w:cs="宋体"/>
                <w:lang w:eastAsia="zh-CN"/>
              </w:rPr>
            </w:pPr>
            <w:r>
              <w:rPr>
                <w:rFonts w:ascii="宋体" w:hAnsi="宋体" w:eastAsia="宋体" w:cs="宋体"/>
                <w:spacing w:val="-10"/>
                <w:lang w:eastAsia="zh-CN"/>
              </w:rPr>
              <w:t>•</w:t>
            </w:r>
            <w:r>
              <w:rPr>
                <w:rFonts w:ascii="宋体" w:hAnsi="宋体" w:eastAsia="宋体" w:cs="宋体"/>
                <w:spacing w:val="46"/>
                <w:lang w:eastAsia="zh-CN"/>
              </w:rPr>
              <w:t xml:space="preserve"> </w:t>
            </w:r>
            <w:r>
              <w:rPr>
                <w:rFonts w:ascii="宋体" w:hAnsi="宋体" w:eastAsia="宋体" w:cs="宋体"/>
                <w:spacing w:val="-10"/>
                <w:lang w:eastAsia="zh-CN"/>
              </w:rPr>
              <w:t>自动入住手续</w:t>
            </w:r>
          </w:p>
          <w:p w14:paraId="3D579C76">
            <w:pPr>
              <w:spacing w:before="179" w:line="221" w:lineRule="auto"/>
              <w:ind w:left="166"/>
              <w:rPr>
                <w:rFonts w:ascii="宋体" w:hAnsi="宋体" w:eastAsia="宋体" w:cs="宋体"/>
                <w:lang w:eastAsia="zh-CN"/>
              </w:rPr>
            </w:pPr>
            <w:r>
              <w:rPr>
                <w:rFonts w:ascii="宋体" w:hAnsi="宋体" w:eastAsia="宋体" w:cs="宋体"/>
                <w:spacing w:val="-2"/>
                <w:lang w:eastAsia="zh-CN"/>
              </w:rPr>
              <w:t>• 处理客人行李、物品和停车的流程</w:t>
            </w:r>
          </w:p>
        </w:tc>
        <w:tc>
          <w:tcPr>
            <w:tcW w:w="1140" w:type="dxa"/>
            <w:vMerge w:val="restart"/>
            <w:tcBorders>
              <w:bottom w:val="nil"/>
            </w:tcBorders>
          </w:tcPr>
          <w:p w14:paraId="01FB017B">
            <w:pPr>
              <w:pStyle w:val="15"/>
              <w:rPr>
                <w:lang w:eastAsia="zh-CN"/>
              </w:rPr>
            </w:pPr>
          </w:p>
        </w:tc>
      </w:tr>
      <w:tr w14:paraId="770B4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0" w:hRule="atLeast"/>
        </w:trPr>
        <w:tc>
          <w:tcPr>
            <w:tcW w:w="1247" w:type="dxa"/>
          </w:tcPr>
          <w:p w14:paraId="35A10041">
            <w:pPr>
              <w:pStyle w:val="15"/>
              <w:spacing w:line="257" w:lineRule="auto"/>
              <w:rPr>
                <w:lang w:eastAsia="zh-CN"/>
              </w:rPr>
            </w:pPr>
          </w:p>
          <w:p w14:paraId="56C4B925">
            <w:pPr>
              <w:pStyle w:val="15"/>
              <w:spacing w:line="257" w:lineRule="auto"/>
              <w:rPr>
                <w:lang w:eastAsia="zh-CN"/>
              </w:rPr>
            </w:pPr>
          </w:p>
          <w:p w14:paraId="69C71A1D">
            <w:pPr>
              <w:pStyle w:val="15"/>
              <w:spacing w:line="257" w:lineRule="auto"/>
              <w:rPr>
                <w:lang w:eastAsia="zh-CN"/>
              </w:rPr>
            </w:pPr>
          </w:p>
          <w:p w14:paraId="76986E34">
            <w:pPr>
              <w:pStyle w:val="15"/>
              <w:spacing w:line="258" w:lineRule="auto"/>
              <w:rPr>
                <w:lang w:eastAsia="zh-CN"/>
              </w:rPr>
            </w:pPr>
          </w:p>
          <w:p w14:paraId="0793D277">
            <w:pPr>
              <w:pStyle w:val="15"/>
              <w:spacing w:line="258" w:lineRule="auto"/>
              <w:rPr>
                <w:lang w:eastAsia="zh-CN"/>
              </w:rPr>
            </w:pPr>
          </w:p>
          <w:p w14:paraId="5494F910">
            <w:pPr>
              <w:pStyle w:val="15"/>
              <w:spacing w:line="258" w:lineRule="auto"/>
              <w:rPr>
                <w:lang w:eastAsia="zh-CN"/>
              </w:rPr>
            </w:pPr>
          </w:p>
          <w:p w14:paraId="23528D44">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69D234B1">
            <w:pPr>
              <w:spacing w:before="51" w:line="221" w:lineRule="auto"/>
              <w:ind w:left="184"/>
              <w:rPr>
                <w:rFonts w:ascii="宋体" w:hAnsi="宋体" w:eastAsia="宋体" w:cs="宋体"/>
                <w:lang w:eastAsia="zh-CN"/>
              </w:rPr>
            </w:pPr>
            <w:r>
              <w:rPr>
                <w:rFonts w:ascii="宋体" w:hAnsi="宋体" w:eastAsia="宋体" w:cs="宋体"/>
                <w:spacing w:val="-1"/>
                <w:lang w:eastAsia="zh-CN"/>
              </w:rPr>
              <w:t>个人(选手)应具备的能力：</w:t>
            </w:r>
          </w:p>
          <w:p w14:paraId="3FFC5C4F">
            <w:pPr>
              <w:spacing w:before="180" w:line="221" w:lineRule="auto"/>
              <w:ind w:left="202"/>
              <w:rPr>
                <w:rFonts w:ascii="宋体" w:hAnsi="宋体" w:eastAsia="宋体" w:cs="宋体"/>
                <w:lang w:eastAsia="zh-CN"/>
              </w:rPr>
            </w:pPr>
            <w:r>
              <w:rPr>
                <w:rFonts w:ascii="宋体" w:hAnsi="宋体" w:eastAsia="宋体" w:cs="宋体"/>
                <w:spacing w:val="-2"/>
                <w:lang w:eastAsia="zh-CN"/>
              </w:rPr>
              <w:t>• 根据酒店的规定和流程，对客人进行分配</w:t>
            </w:r>
          </w:p>
          <w:p w14:paraId="102ABC79">
            <w:pPr>
              <w:spacing w:before="180" w:line="221" w:lineRule="auto"/>
              <w:ind w:left="202"/>
              <w:rPr>
                <w:rFonts w:ascii="宋体" w:hAnsi="宋体" w:eastAsia="宋体" w:cs="宋体"/>
                <w:lang w:eastAsia="zh-CN"/>
              </w:rPr>
            </w:pPr>
            <w:r>
              <w:rPr>
                <w:rFonts w:ascii="宋体" w:hAnsi="宋体" w:eastAsia="宋体" w:cs="宋体"/>
                <w:spacing w:val="-2"/>
                <w:lang w:eastAsia="zh-CN"/>
              </w:rPr>
              <w:t>• 保留与客人有关的所有必要的文件和信息</w:t>
            </w:r>
          </w:p>
          <w:p w14:paraId="194A79BE">
            <w:pPr>
              <w:spacing w:before="181" w:line="221" w:lineRule="auto"/>
              <w:ind w:left="202"/>
              <w:rPr>
                <w:rFonts w:ascii="宋体" w:hAnsi="宋体" w:eastAsia="宋体" w:cs="宋体"/>
                <w:lang w:eastAsia="zh-CN"/>
              </w:rPr>
            </w:pPr>
            <w:r>
              <w:rPr>
                <w:rFonts w:ascii="宋体" w:hAnsi="宋体" w:eastAsia="宋体" w:cs="宋体"/>
                <w:spacing w:val="-6"/>
                <w:lang w:eastAsia="zh-CN"/>
              </w:rPr>
              <w:t>• 给客人发房卡</w:t>
            </w:r>
            <w:r>
              <w:rPr>
                <w:rFonts w:ascii="宋体" w:hAnsi="宋体" w:eastAsia="宋体" w:cs="宋体"/>
                <w:spacing w:val="48"/>
                <w:lang w:eastAsia="zh-CN"/>
              </w:rPr>
              <w:t xml:space="preserve"> </w:t>
            </w:r>
            <w:r>
              <w:rPr>
                <w:rFonts w:ascii="宋体" w:hAnsi="宋体" w:eastAsia="宋体" w:cs="宋体"/>
                <w:spacing w:val="-6"/>
                <w:lang w:eastAsia="zh-CN"/>
              </w:rPr>
              <w:t>(钥匙)</w:t>
            </w:r>
          </w:p>
          <w:p w14:paraId="6FB6C3E7">
            <w:pPr>
              <w:spacing w:before="180" w:line="220" w:lineRule="auto"/>
              <w:ind w:left="202"/>
              <w:rPr>
                <w:rFonts w:ascii="宋体" w:hAnsi="宋体" w:eastAsia="宋体" w:cs="宋体"/>
                <w:lang w:eastAsia="zh-CN"/>
              </w:rPr>
            </w:pPr>
            <w:r>
              <w:rPr>
                <w:rFonts w:ascii="宋体" w:hAnsi="宋体" w:eastAsia="宋体" w:cs="宋体"/>
                <w:spacing w:val="-1"/>
                <w:lang w:eastAsia="zh-CN"/>
              </w:rPr>
              <w:t>• 提供关于酒店服务和设施、分配房间和信息的相关指导</w:t>
            </w:r>
          </w:p>
          <w:p w14:paraId="4BA73F8B">
            <w:pPr>
              <w:spacing w:before="182" w:line="221" w:lineRule="auto"/>
              <w:ind w:left="202"/>
              <w:rPr>
                <w:rFonts w:ascii="宋体" w:hAnsi="宋体" w:eastAsia="宋体" w:cs="宋体"/>
                <w:lang w:eastAsia="zh-CN"/>
              </w:rPr>
            </w:pPr>
            <w:r>
              <w:rPr>
                <w:rFonts w:ascii="宋体" w:hAnsi="宋体" w:eastAsia="宋体" w:cs="宋体"/>
                <w:spacing w:val="-2"/>
                <w:lang w:eastAsia="zh-CN"/>
              </w:rPr>
              <w:t>• 要求并接受额外的服务和销售的相关指示</w:t>
            </w:r>
          </w:p>
          <w:p w14:paraId="6DBA27DB">
            <w:pPr>
              <w:spacing w:before="180" w:line="221" w:lineRule="auto"/>
              <w:ind w:left="202"/>
              <w:rPr>
                <w:rFonts w:ascii="宋体" w:hAnsi="宋体" w:eastAsia="宋体" w:cs="宋体"/>
                <w:lang w:eastAsia="zh-CN"/>
              </w:rPr>
            </w:pPr>
            <w:r>
              <w:rPr>
                <w:rFonts w:ascii="宋体" w:hAnsi="宋体" w:eastAsia="宋体" w:cs="宋体"/>
                <w:spacing w:val="-2"/>
                <w:lang w:eastAsia="zh-CN"/>
              </w:rPr>
              <w:t>• 确保付款，为顺利退房做好准备</w:t>
            </w:r>
          </w:p>
          <w:p w14:paraId="158160B8">
            <w:pPr>
              <w:spacing w:before="181" w:line="218" w:lineRule="auto"/>
              <w:ind w:left="202"/>
              <w:rPr>
                <w:rFonts w:ascii="宋体" w:hAnsi="宋体" w:eastAsia="宋体" w:cs="宋体"/>
                <w:lang w:eastAsia="zh-CN"/>
              </w:rPr>
            </w:pPr>
            <w:r>
              <w:rPr>
                <w:rFonts w:ascii="宋体" w:hAnsi="宋体" w:eastAsia="宋体" w:cs="宋体"/>
                <w:spacing w:val="-1"/>
                <w:lang w:eastAsia="zh-CN"/>
              </w:rPr>
              <w:t>• 建议将客人的行李转到客房,并根据酒店的规定进行运送</w:t>
            </w:r>
          </w:p>
        </w:tc>
        <w:tc>
          <w:tcPr>
            <w:tcW w:w="1140" w:type="dxa"/>
            <w:vMerge w:val="continue"/>
            <w:tcBorders>
              <w:top w:val="nil"/>
            </w:tcBorders>
          </w:tcPr>
          <w:p w14:paraId="378DB2D6">
            <w:pPr>
              <w:pStyle w:val="15"/>
              <w:rPr>
                <w:lang w:eastAsia="zh-CN"/>
              </w:rPr>
            </w:pPr>
          </w:p>
        </w:tc>
      </w:tr>
      <w:tr w14:paraId="50F59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247" w:type="dxa"/>
            <w:vAlign w:val="center"/>
          </w:tcPr>
          <w:p w14:paraId="1F1A3964">
            <w:pPr>
              <w:spacing w:before="112" w:line="241" w:lineRule="auto"/>
              <w:jc w:val="center"/>
              <w:rPr>
                <w:rFonts w:ascii="宋体" w:hAnsi="宋体" w:eastAsia="宋体" w:cs="宋体"/>
              </w:rPr>
            </w:pPr>
            <w:r>
              <w:rPr>
                <w:rFonts w:ascii="宋体" w:hAnsi="宋体" w:eastAsia="宋体" w:cs="宋体"/>
                <w:b/>
                <w:bCs/>
              </w:rPr>
              <w:t>5</w:t>
            </w:r>
          </w:p>
        </w:tc>
        <w:tc>
          <w:tcPr>
            <w:tcW w:w="5807" w:type="dxa"/>
            <w:vAlign w:val="center"/>
          </w:tcPr>
          <w:p w14:paraId="5801A889">
            <w:pPr>
              <w:spacing w:before="52" w:line="221" w:lineRule="auto"/>
              <w:ind w:left="205"/>
              <w:jc w:val="both"/>
              <w:rPr>
                <w:rFonts w:ascii="宋体" w:hAnsi="宋体" w:eastAsia="宋体" w:cs="宋体"/>
                <w:lang w:eastAsia="zh-CN"/>
              </w:rPr>
            </w:pPr>
            <w:r>
              <w:rPr>
                <w:rFonts w:ascii="宋体" w:hAnsi="宋体" w:eastAsia="宋体" w:cs="宋体"/>
                <w:b/>
                <w:bCs/>
                <w:spacing w:val="13"/>
                <w:lang w:eastAsia="zh-CN"/>
              </w:rPr>
              <w:t>后台办公室(管理和事务部门)流程</w:t>
            </w:r>
          </w:p>
        </w:tc>
        <w:tc>
          <w:tcPr>
            <w:tcW w:w="1140" w:type="dxa"/>
            <w:vMerge w:val="restart"/>
            <w:tcBorders>
              <w:bottom w:val="nil"/>
            </w:tcBorders>
          </w:tcPr>
          <w:p w14:paraId="7D1042D1">
            <w:pPr>
              <w:pStyle w:val="15"/>
              <w:spacing w:line="249" w:lineRule="auto"/>
              <w:jc w:val="center"/>
              <w:rPr>
                <w:lang w:eastAsia="zh-CN"/>
              </w:rPr>
            </w:pPr>
          </w:p>
          <w:p w14:paraId="26865602">
            <w:pPr>
              <w:pStyle w:val="15"/>
              <w:spacing w:line="249" w:lineRule="auto"/>
              <w:jc w:val="center"/>
              <w:rPr>
                <w:lang w:eastAsia="zh-CN"/>
              </w:rPr>
            </w:pPr>
          </w:p>
          <w:p w14:paraId="5767FFB0">
            <w:pPr>
              <w:pStyle w:val="15"/>
              <w:spacing w:line="249" w:lineRule="auto"/>
              <w:jc w:val="center"/>
              <w:rPr>
                <w:lang w:eastAsia="zh-CN"/>
              </w:rPr>
            </w:pPr>
          </w:p>
          <w:p w14:paraId="5636986B">
            <w:pPr>
              <w:pStyle w:val="15"/>
              <w:spacing w:line="249" w:lineRule="auto"/>
              <w:jc w:val="center"/>
              <w:rPr>
                <w:lang w:eastAsia="zh-CN"/>
              </w:rPr>
            </w:pPr>
          </w:p>
          <w:p w14:paraId="7A426D65">
            <w:pPr>
              <w:pStyle w:val="15"/>
              <w:spacing w:line="249" w:lineRule="auto"/>
              <w:jc w:val="center"/>
              <w:rPr>
                <w:lang w:eastAsia="zh-CN"/>
              </w:rPr>
            </w:pPr>
          </w:p>
          <w:p w14:paraId="756ABAE0">
            <w:pPr>
              <w:pStyle w:val="15"/>
              <w:spacing w:line="249" w:lineRule="auto"/>
              <w:jc w:val="center"/>
              <w:rPr>
                <w:lang w:eastAsia="zh-CN"/>
              </w:rPr>
            </w:pPr>
          </w:p>
          <w:p w14:paraId="6C97754A">
            <w:pPr>
              <w:pStyle w:val="15"/>
              <w:spacing w:line="249" w:lineRule="auto"/>
              <w:jc w:val="center"/>
              <w:rPr>
                <w:lang w:eastAsia="zh-CN"/>
              </w:rPr>
            </w:pPr>
          </w:p>
          <w:p w14:paraId="2FD57745">
            <w:pPr>
              <w:pStyle w:val="15"/>
              <w:spacing w:line="249" w:lineRule="auto"/>
              <w:jc w:val="center"/>
              <w:rPr>
                <w:lang w:eastAsia="zh-CN"/>
              </w:rPr>
            </w:pPr>
          </w:p>
          <w:p w14:paraId="0A5AE15F">
            <w:pPr>
              <w:pStyle w:val="15"/>
              <w:spacing w:line="249" w:lineRule="auto"/>
              <w:jc w:val="center"/>
              <w:rPr>
                <w:lang w:eastAsia="zh-CN"/>
              </w:rPr>
            </w:pPr>
          </w:p>
          <w:p w14:paraId="31C0BE66">
            <w:pPr>
              <w:pStyle w:val="15"/>
              <w:spacing w:line="249" w:lineRule="auto"/>
              <w:jc w:val="center"/>
              <w:rPr>
                <w:lang w:eastAsia="zh-CN"/>
              </w:rPr>
            </w:pPr>
          </w:p>
          <w:p w14:paraId="124CA894">
            <w:pPr>
              <w:pStyle w:val="15"/>
              <w:spacing w:line="249" w:lineRule="auto"/>
              <w:jc w:val="center"/>
              <w:rPr>
                <w:lang w:eastAsia="zh-CN"/>
              </w:rPr>
            </w:pPr>
          </w:p>
          <w:p w14:paraId="71715B37">
            <w:pPr>
              <w:pStyle w:val="15"/>
              <w:spacing w:line="249" w:lineRule="auto"/>
              <w:jc w:val="center"/>
              <w:rPr>
                <w:lang w:eastAsia="zh-CN"/>
              </w:rPr>
            </w:pPr>
          </w:p>
          <w:p w14:paraId="5D9E26F7">
            <w:pPr>
              <w:pStyle w:val="15"/>
              <w:spacing w:line="249" w:lineRule="auto"/>
              <w:jc w:val="center"/>
              <w:rPr>
                <w:lang w:eastAsia="zh-CN"/>
              </w:rPr>
            </w:pPr>
          </w:p>
          <w:p w14:paraId="6B606A2D">
            <w:pPr>
              <w:pStyle w:val="15"/>
              <w:spacing w:line="249" w:lineRule="auto"/>
              <w:jc w:val="center"/>
              <w:rPr>
                <w:lang w:eastAsia="zh-CN"/>
              </w:rPr>
            </w:pPr>
          </w:p>
          <w:p w14:paraId="03F7284E">
            <w:pPr>
              <w:pStyle w:val="15"/>
              <w:spacing w:line="249" w:lineRule="auto"/>
              <w:jc w:val="center"/>
              <w:rPr>
                <w:lang w:eastAsia="zh-CN"/>
              </w:rPr>
            </w:pPr>
          </w:p>
          <w:p w14:paraId="7A6F291C">
            <w:pPr>
              <w:pStyle w:val="15"/>
              <w:spacing w:line="249" w:lineRule="auto"/>
              <w:jc w:val="center"/>
              <w:rPr>
                <w:lang w:eastAsia="zh-CN"/>
              </w:rPr>
            </w:pPr>
          </w:p>
          <w:p w14:paraId="292EA870">
            <w:pPr>
              <w:spacing w:before="68" w:line="241" w:lineRule="auto"/>
              <w:ind w:left="118"/>
              <w:jc w:val="center"/>
              <w:rPr>
                <w:rFonts w:ascii="宋体" w:hAnsi="宋体" w:eastAsia="宋体" w:cs="宋体"/>
              </w:rPr>
            </w:pPr>
            <w:r>
              <w:rPr>
                <w:rFonts w:ascii="宋体" w:hAnsi="宋体" w:eastAsia="宋体" w:cs="宋体"/>
                <w:b/>
                <w:bCs/>
                <w:spacing w:val="-3"/>
              </w:rPr>
              <w:t>8</w:t>
            </w:r>
          </w:p>
        </w:tc>
      </w:tr>
      <w:tr w14:paraId="6C904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9" w:hRule="atLeast"/>
        </w:trPr>
        <w:tc>
          <w:tcPr>
            <w:tcW w:w="1247" w:type="dxa"/>
          </w:tcPr>
          <w:p w14:paraId="709CB7A6">
            <w:pPr>
              <w:pStyle w:val="15"/>
              <w:jc w:val="center"/>
            </w:pPr>
          </w:p>
          <w:p w14:paraId="0254A273">
            <w:pPr>
              <w:pStyle w:val="15"/>
              <w:jc w:val="center"/>
            </w:pPr>
          </w:p>
          <w:p w14:paraId="63DED17A">
            <w:pPr>
              <w:pStyle w:val="15"/>
              <w:jc w:val="center"/>
            </w:pPr>
          </w:p>
          <w:p w14:paraId="1E6FF9B1">
            <w:pPr>
              <w:pStyle w:val="15"/>
              <w:jc w:val="center"/>
            </w:pPr>
          </w:p>
          <w:p w14:paraId="3CC2040E">
            <w:pPr>
              <w:pStyle w:val="15"/>
              <w:jc w:val="center"/>
            </w:pPr>
          </w:p>
          <w:p w14:paraId="6848FF30">
            <w:pPr>
              <w:pStyle w:val="15"/>
              <w:jc w:val="center"/>
            </w:pPr>
          </w:p>
          <w:p w14:paraId="7C2DA81E">
            <w:pPr>
              <w:pStyle w:val="15"/>
              <w:jc w:val="center"/>
            </w:pPr>
          </w:p>
          <w:p w14:paraId="5F0187EE">
            <w:pPr>
              <w:pStyle w:val="15"/>
              <w:jc w:val="center"/>
            </w:pPr>
          </w:p>
          <w:p w14:paraId="4C1CA82F">
            <w:pPr>
              <w:pStyle w:val="15"/>
              <w:jc w:val="center"/>
            </w:pPr>
          </w:p>
          <w:p w14:paraId="39C3D5FF">
            <w:pPr>
              <w:pStyle w:val="15"/>
              <w:spacing w:line="241" w:lineRule="auto"/>
              <w:jc w:val="center"/>
            </w:pPr>
          </w:p>
          <w:p w14:paraId="7E81D9A4">
            <w:pPr>
              <w:pStyle w:val="15"/>
              <w:spacing w:line="241" w:lineRule="auto"/>
              <w:jc w:val="center"/>
            </w:pPr>
          </w:p>
          <w:p w14:paraId="1164DB77">
            <w:pPr>
              <w:pStyle w:val="15"/>
              <w:spacing w:line="241" w:lineRule="auto"/>
              <w:jc w:val="center"/>
            </w:pPr>
          </w:p>
          <w:p w14:paraId="57A87CC7">
            <w:pPr>
              <w:pStyle w:val="15"/>
              <w:spacing w:line="241" w:lineRule="auto"/>
              <w:jc w:val="center"/>
            </w:pPr>
          </w:p>
          <w:p w14:paraId="2B06C484">
            <w:pPr>
              <w:spacing w:before="69"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26FA0A31">
            <w:pPr>
              <w:spacing w:before="55" w:line="221" w:lineRule="auto"/>
              <w:ind w:left="184"/>
              <w:rPr>
                <w:rFonts w:ascii="宋体" w:hAnsi="宋体" w:eastAsia="宋体" w:cs="宋体"/>
                <w:lang w:eastAsia="zh-CN"/>
              </w:rPr>
            </w:pPr>
            <w:r>
              <w:rPr>
                <w:rFonts w:ascii="宋体" w:hAnsi="宋体" w:eastAsia="宋体" w:cs="宋体"/>
                <w:spacing w:val="-1"/>
                <w:lang w:eastAsia="zh-CN"/>
              </w:rPr>
              <w:t>个人(选手)需了解和理解：</w:t>
            </w:r>
          </w:p>
          <w:p w14:paraId="54768C33">
            <w:pPr>
              <w:spacing w:before="181" w:line="247" w:lineRule="auto"/>
              <w:ind w:left="7" w:right="100" w:firstLine="194"/>
              <w:rPr>
                <w:rFonts w:ascii="宋体" w:hAnsi="宋体" w:eastAsia="宋体" w:cs="宋体"/>
                <w:lang w:eastAsia="zh-CN"/>
              </w:rPr>
            </w:pPr>
            <w:r>
              <w:rPr>
                <w:rFonts w:ascii="宋体" w:hAnsi="宋体" w:eastAsia="宋体" w:cs="宋体"/>
                <w:spacing w:val="1"/>
                <w:lang w:eastAsia="zh-CN"/>
              </w:rPr>
              <w:t>• 各种类型的来宾记录和计费系统，包括手动(表格分类账)</w:t>
            </w:r>
            <w:r>
              <w:rPr>
                <w:rFonts w:ascii="宋体" w:hAnsi="宋体" w:eastAsia="宋体" w:cs="宋体"/>
                <w:spacing w:val="10"/>
                <w:lang w:eastAsia="zh-CN"/>
              </w:rPr>
              <w:t xml:space="preserve"> </w:t>
            </w:r>
            <w:r>
              <w:rPr>
                <w:rFonts w:ascii="宋体" w:hAnsi="宋体" w:eastAsia="宋体" w:cs="宋体"/>
                <w:spacing w:val="-1"/>
                <w:lang w:eastAsia="zh-CN"/>
              </w:rPr>
              <w:t>和计算机化系统</w:t>
            </w:r>
          </w:p>
          <w:p w14:paraId="3F8723D7">
            <w:pPr>
              <w:spacing w:before="181" w:line="221" w:lineRule="auto"/>
              <w:ind w:left="202"/>
              <w:rPr>
                <w:rFonts w:ascii="宋体" w:hAnsi="宋体" w:eastAsia="宋体" w:cs="宋体"/>
                <w:lang w:eastAsia="zh-CN"/>
              </w:rPr>
            </w:pPr>
            <w:r>
              <w:rPr>
                <w:rFonts w:ascii="宋体" w:hAnsi="宋体" w:eastAsia="宋体" w:cs="宋体"/>
                <w:spacing w:val="-8"/>
                <w:lang w:eastAsia="zh-CN"/>
              </w:rPr>
              <w:t>•</w:t>
            </w:r>
            <w:r>
              <w:rPr>
                <w:rFonts w:ascii="宋体" w:hAnsi="宋体" w:eastAsia="宋体" w:cs="宋体"/>
                <w:spacing w:val="17"/>
                <w:lang w:eastAsia="zh-CN"/>
              </w:rPr>
              <w:t xml:space="preserve"> </w:t>
            </w:r>
            <w:r>
              <w:rPr>
                <w:rFonts w:ascii="宋体" w:hAnsi="宋体" w:eastAsia="宋体" w:cs="宋体"/>
                <w:spacing w:val="-8"/>
                <w:lang w:eastAsia="zh-CN"/>
              </w:rPr>
              <w:t>帐户类型</w:t>
            </w:r>
          </w:p>
          <w:p w14:paraId="021EF270">
            <w:pPr>
              <w:spacing w:before="182" w:line="247" w:lineRule="auto"/>
              <w:ind w:left="19" w:right="106" w:firstLine="183"/>
              <w:rPr>
                <w:rFonts w:ascii="宋体" w:hAnsi="宋体" w:eastAsia="宋体" w:cs="宋体"/>
                <w:lang w:eastAsia="zh-CN"/>
              </w:rPr>
            </w:pPr>
            <w:r>
              <w:rPr>
                <w:rFonts w:ascii="宋体" w:hAnsi="宋体" w:eastAsia="宋体" w:cs="宋体"/>
                <w:spacing w:val="1"/>
                <w:lang w:eastAsia="zh-CN"/>
              </w:rPr>
              <w:t>• 在客人账单上增加其他费用，如餐厅费用、房间服务，酒</w:t>
            </w:r>
            <w:r>
              <w:rPr>
                <w:rFonts w:ascii="宋体" w:hAnsi="宋体" w:eastAsia="宋体" w:cs="宋体"/>
                <w:spacing w:val="4"/>
                <w:lang w:eastAsia="zh-CN"/>
              </w:rPr>
              <w:t xml:space="preserve"> </w:t>
            </w:r>
            <w:r>
              <w:rPr>
                <w:rFonts w:ascii="宋体" w:hAnsi="宋体" w:eastAsia="宋体" w:cs="宋体"/>
                <w:spacing w:val="-5"/>
                <w:lang w:eastAsia="zh-CN"/>
              </w:rPr>
              <w:t>吧等</w:t>
            </w:r>
          </w:p>
          <w:p w14:paraId="6E564EF4">
            <w:pPr>
              <w:spacing w:before="181" w:line="221" w:lineRule="auto"/>
              <w:ind w:left="202"/>
              <w:rPr>
                <w:rFonts w:ascii="宋体" w:hAnsi="宋体" w:eastAsia="宋体" w:cs="宋体"/>
                <w:lang w:eastAsia="zh-CN"/>
              </w:rPr>
            </w:pPr>
            <w:r>
              <w:rPr>
                <w:rFonts w:ascii="宋体" w:hAnsi="宋体" w:eastAsia="宋体" w:cs="宋体"/>
                <w:spacing w:val="-3"/>
                <w:lang w:eastAsia="zh-CN"/>
              </w:rPr>
              <w:t>• 信用控制系统</w:t>
            </w:r>
          </w:p>
          <w:p w14:paraId="140B07A5">
            <w:pPr>
              <w:spacing w:before="180" w:line="221" w:lineRule="auto"/>
              <w:ind w:left="202"/>
              <w:rPr>
                <w:rFonts w:ascii="宋体" w:hAnsi="宋体" w:eastAsia="宋体" w:cs="宋体"/>
                <w:lang w:eastAsia="zh-CN"/>
              </w:rPr>
            </w:pPr>
            <w:r>
              <w:rPr>
                <w:rFonts w:ascii="宋体" w:hAnsi="宋体" w:eastAsia="宋体" w:cs="宋体"/>
                <w:spacing w:val="-2"/>
                <w:lang w:eastAsia="zh-CN"/>
              </w:rPr>
              <w:t>• 坏账和酒店如何对其进行管理</w:t>
            </w:r>
          </w:p>
          <w:p w14:paraId="42975568">
            <w:pPr>
              <w:spacing w:before="180" w:line="248" w:lineRule="auto"/>
              <w:ind w:left="14" w:right="138" w:firstLine="187"/>
              <w:rPr>
                <w:rFonts w:ascii="宋体" w:hAnsi="宋体" w:eastAsia="宋体" w:cs="宋体"/>
                <w:lang w:eastAsia="zh-CN"/>
              </w:rPr>
            </w:pPr>
            <w:r>
              <w:rPr>
                <w:rFonts w:ascii="宋体" w:hAnsi="宋体" w:eastAsia="宋体" w:cs="宋体"/>
                <w:lang w:eastAsia="zh-CN"/>
              </w:rPr>
              <w:t xml:space="preserve">• 如何解读数据，包括来宾历史记录、邮件列表、数据库、 </w:t>
            </w:r>
            <w:r>
              <w:rPr>
                <w:rFonts w:ascii="宋体" w:hAnsi="宋体" w:eastAsia="宋体" w:cs="宋体"/>
                <w:spacing w:val="-4"/>
                <w:lang w:eastAsia="zh-CN"/>
              </w:rPr>
              <w:t>帐户</w:t>
            </w:r>
          </w:p>
          <w:p w14:paraId="758C5BA2">
            <w:pPr>
              <w:spacing w:before="180" w:line="248" w:lineRule="auto"/>
              <w:ind w:left="13" w:right="106" w:firstLine="189"/>
              <w:rPr>
                <w:rFonts w:ascii="宋体" w:hAnsi="宋体" w:eastAsia="宋体" w:cs="宋体"/>
                <w:lang w:eastAsia="zh-CN"/>
              </w:rPr>
            </w:pPr>
            <w:r>
              <w:rPr>
                <w:rFonts w:ascii="宋体" w:hAnsi="宋体" w:eastAsia="宋体" w:cs="宋体"/>
                <w:spacing w:val="1"/>
                <w:lang w:eastAsia="zh-CN"/>
              </w:rPr>
              <w:t>• 房间统计；客房和已入住房间，平均房费，房间收益，总</w:t>
            </w:r>
            <w:r>
              <w:rPr>
                <w:rFonts w:ascii="宋体" w:hAnsi="宋体" w:eastAsia="宋体" w:cs="宋体"/>
                <w:spacing w:val="4"/>
                <w:lang w:eastAsia="zh-CN"/>
              </w:rPr>
              <w:t xml:space="preserve"> </w:t>
            </w:r>
            <w:r>
              <w:rPr>
                <w:rFonts w:ascii="宋体" w:hAnsi="宋体" w:eastAsia="宋体" w:cs="宋体"/>
                <w:spacing w:val="-3"/>
                <w:lang w:eastAsia="zh-CN"/>
              </w:rPr>
              <w:t>营业利润</w:t>
            </w:r>
          </w:p>
          <w:p w14:paraId="69B97103">
            <w:pPr>
              <w:spacing w:before="181" w:line="247" w:lineRule="auto"/>
              <w:ind w:left="8" w:right="106" w:firstLine="194"/>
              <w:rPr>
                <w:rFonts w:ascii="宋体" w:hAnsi="宋体" w:eastAsia="宋体" w:cs="宋体"/>
                <w:lang w:eastAsia="zh-CN"/>
              </w:rPr>
            </w:pPr>
            <w:r>
              <w:rPr>
                <w:rFonts w:ascii="宋体" w:hAnsi="宋体" w:eastAsia="宋体" w:cs="宋体"/>
                <w:spacing w:val="1"/>
                <w:lang w:eastAsia="zh-CN"/>
              </w:rPr>
              <w:t>• 如何获取和改进收入、促销、折扣、预测、趋势、策略的</w:t>
            </w:r>
            <w:r>
              <w:rPr>
                <w:rFonts w:ascii="宋体" w:hAnsi="宋体" w:eastAsia="宋体" w:cs="宋体"/>
                <w:spacing w:val="4"/>
                <w:lang w:eastAsia="zh-CN"/>
              </w:rPr>
              <w:t xml:space="preserve"> </w:t>
            </w:r>
            <w:r>
              <w:rPr>
                <w:rFonts w:ascii="宋体" w:hAnsi="宋体" w:eastAsia="宋体" w:cs="宋体"/>
                <w:spacing w:val="-2"/>
                <w:lang w:eastAsia="zh-CN"/>
              </w:rPr>
              <w:t>数据</w:t>
            </w:r>
          </w:p>
          <w:p w14:paraId="52051E49">
            <w:pPr>
              <w:spacing w:before="181" w:line="248" w:lineRule="auto"/>
              <w:ind w:left="7" w:right="106" w:firstLine="194"/>
              <w:rPr>
                <w:rFonts w:ascii="宋体" w:hAnsi="宋体" w:eastAsia="宋体" w:cs="宋体"/>
                <w:lang w:eastAsia="zh-CN"/>
              </w:rPr>
            </w:pPr>
            <w:r>
              <w:rPr>
                <w:rFonts w:ascii="宋体" w:hAnsi="宋体" w:eastAsia="宋体" w:cs="宋体"/>
                <w:spacing w:val="1"/>
                <w:lang w:eastAsia="zh-CN"/>
              </w:rPr>
              <w:t>• 一般办公室和行政管理流程以及相关流程，包括归档、文</w:t>
            </w:r>
            <w:r>
              <w:rPr>
                <w:rFonts w:ascii="宋体" w:hAnsi="宋体" w:eastAsia="宋体" w:cs="宋体"/>
                <w:spacing w:val="4"/>
                <w:lang w:eastAsia="zh-CN"/>
              </w:rPr>
              <w:t xml:space="preserve"> </w:t>
            </w:r>
            <w:r>
              <w:rPr>
                <w:rFonts w:ascii="宋体" w:hAnsi="宋体" w:eastAsia="宋体" w:cs="宋体"/>
                <w:spacing w:val="-1"/>
                <w:lang w:eastAsia="zh-CN"/>
              </w:rPr>
              <w:t>字处理、数据库、复印和维护记录等</w:t>
            </w:r>
          </w:p>
          <w:p w14:paraId="0F9BE406">
            <w:pPr>
              <w:spacing w:before="181" w:line="219" w:lineRule="auto"/>
              <w:ind w:left="202"/>
              <w:rPr>
                <w:rFonts w:ascii="宋体" w:hAnsi="宋体" w:eastAsia="宋体" w:cs="宋体"/>
                <w:lang w:eastAsia="zh-CN"/>
              </w:rPr>
            </w:pPr>
            <w:r>
              <w:rPr>
                <w:rFonts w:ascii="宋体" w:hAnsi="宋体" w:eastAsia="宋体" w:cs="宋体"/>
                <w:spacing w:val="-1"/>
                <w:lang w:eastAsia="zh-CN"/>
              </w:rPr>
              <w:t>• 关于处理和记录现金和现金等价物的安全重要性和手段</w:t>
            </w:r>
          </w:p>
        </w:tc>
        <w:tc>
          <w:tcPr>
            <w:tcW w:w="1140" w:type="dxa"/>
            <w:vMerge w:val="continue"/>
            <w:tcBorders>
              <w:top w:val="nil"/>
              <w:bottom w:val="nil"/>
            </w:tcBorders>
          </w:tcPr>
          <w:p w14:paraId="2F854B66">
            <w:pPr>
              <w:pStyle w:val="15"/>
              <w:rPr>
                <w:lang w:eastAsia="zh-CN"/>
              </w:rPr>
            </w:pPr>
          </w:p>
        </w:tc>
      </w:tr>
      <w:tr w14:paraId="094BF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5" w:hRule="atLeast"/>
        </w:trPr>
        <w:tc>
          <w:tcPr>
            <w:tcW w:w="1247" w:type="dxa"/>
          </w:tcPr>
          <w:p w14:paraId="140C20D3">
            <w:pPr>
              <w:pStyle w:val="15"/>
              <w:spacing w:line="477" w:lineRule="auto"/>
              <w:jc w:val="center"/>
              <w:rPr>
                <w:lang w:eastAsia="zh-CN"/>
              </w:rPr>
            </w:pPr>
          </w:p>
          <w:p w14:paraId="03F5E278">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61273DEE">
            <w:pPr>
              <w:spacing w:before="56" w:line="221" w:lineRule="auto"/>
              <w:ind w:left="184"/>
              <w:rPr>
                <w:rFonts w:ascii="宋体" w:hAnsi="宋体" w:eastAsia="宋体" w:cs="宋体"/>
                <w:lang w:eastAsia="zh-CN"/>
              </w:rPr>
            </w:pPr>
            <w:r>
              <w:rPr>
                <w:rFonts w:ascii="宋体" w:hAnsi="宋体" w:eastAsia="宋体" w:cs="宋体"/>
                <w:spacing w:val="-6"/>
                <w:lang w:eastAsia="zh-CN"/>
              </w:rPr>
              <w:t>个人</w:t>
            </w:r>
            <w:r>
              <w:rPr>
                <w:rFonts w:ascii="宋体" w:hAnsi="宋体" w:eastAsia="宋体" w:cs="宋体"/>
                <w:spacing w:val="54"/>
                <w:lang w:eastAsia="zh-CN"/>
              </w:rPr>
              <w:t xml:space="preserve"> </w:t>
            </w:r>
            <w:r>
              <w:rPr>
                <w:rFonts w:ascii="宋体" w:hAnsi="宋体" w:eastAsia="宋体" w:cs="宋体"/>
                <w:spacing w:val="-6"/>
                <w:lang w:eastAsia="zh-CN"/>
              </w:rPr>
              <w:t>(选手) 应具备的能力：</w:t>
            </w:r>
          </w:p>
          <w:p w14:paraId="4E684CAC">
            <w:pPr>
              <w:spacing w:before="180" w:line="220" w:lineRule="auto"/>
              <w:ind w:left="202"/>
              <w:rPr>
                <w:rFonts w:ascii="宋体" w:hAnsi="宋体" w:eastAsia="宋体" w:cs="宋体"/>
                <w:lang w:eastAsia="zh-CN"/>
              </w:rPr>
            </w:pPr>
            <w:r>
              <w:rPr>
                <w:rFonts w:ascii="宋体" w:hAnsi="宋体" w:eastAsia="宋体" w:cs="宋体"/>
                <w:spacing w:val="-2"/>
                <w:lang w:eastAsia="zh-CN"/>
              </w:rPr>
              <w:t>• 有效使用计算机和常用办公软件</w:t>
            </w:r>
          </w:p>
          <w:p w14:paraId="407FC97D">
            <w:pPr>
              <w:spacing w:before="181" w:line="221" w:lineRule="auto"/>
              <w:ind w:left="202"/>
              <w:rPr>
                <w:rFonts w:ascii="宋体" w:hAnsi="宋体" w:eastAsia="宋体" w:cs="宋体"/>
                <w:lang w:eastAsia="zh-CN"/>
              </w:rPr>
            </w:pPr>
            <w:r>
              <w:rPr>
                <w:rFonts w:ascii="宋体" w:hAnsi="宋体" w:eastAsia="宋体" w:cs="宋体"/>
                <w:spacing w:val="-4"/>
                <w:lang w:eastAsia="zh-CN"/>
              </w:rPr>
              <w:t>•</w:t>
            </w:r>
            <w:r>
              <w:rPr>
                <w:rFonts w:ascii="宋体" w:hAnsi="宋体" w:eastAsia="宋体" w:cs="宋体"/>
                <w:spacing w:val="41"/>
                <w:lang w:eastAsia="zh-CN"/>
              </w:rPr>
              <w:t xml:space="preserve"> </w:t>
            </w:r>
            <w:r>
              <w:rPr>
                <w:rFonts w:ascii="宋体" w:hAnsi="宋体" w:eastAsia="宋体" w:cs="宋体"/>
                <w:spacing w:val="-4"/>
                <w:lang w:eastAsia="zh-CN"/>
              </w:rPr>
              <w:t>以物理和电子方式归档文件和数据</w:t>
            </w:r>
          </w:p>
        </w:tc>
        <w:tc>
          <w:tcPr>
            <w:tcW w:w="1140" w:type="dxa"/>
            <w:vMerge w:val="continue"/>
            <w:tcBorders>
              <w:top w:val="nil"/>
            </w:tcBorders>
          </w:tcPr>
          <w:p w14:paraId="53E47EF0">
            <w:pPr>
              <w:pStyle w:val="15"/>
              <w:rPr>
                <w:lang w:eastAsia="zh-CN"/>
              </w:rPr>
            </w:pPr>
          </w:p>
        </w:tc>
      </w:tr>
    </w:tbl>
    <w:p w14:paraId="1680EBC9">
      <w:pPr>
        <w:rPr>
          <w:lang w:eastAsia="zh-CN"/>
        </w:rPr>
      </w:pPr>
    </w:p>
    <w:p w14:paraId="46668F28">
      <w:pPr>
        <w:rPr>
          <w:lang w:eastAsia="zh-CN"/>
        </w:rPr>
        <w:sectPr>
          <w:pgSz w:w="11907" w:h="16839"/>
          <w:pgMar w:top="1431" w:right="1785" w:bottom="0" w:left="1687" w:header="850" w:footer="964" w:gutter="0"/>
          <w:cols w:space="720" w:num="1"/>
        </w:sectPr>
      </w:pPr>
    </w:p>
    <w:p w14:paraId="0CA1DEDF">
      <w:pPr>
        <w:spacing w:line="91" w:lineRule="auto"/>
        <w:rPr>
          <w:sz w:val="2"/>
          <w:lang w:eastAsia="zh-CN"/>
        </w:rPr>
      </w:pPr>
    </w:p>
    <w:tbl>
      <w:tblPr>
        <w:tblStyle w:val="1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140"/>
      </w:tblGrid>
      <w:tr w14:paraId="48A4F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3" w:hRule="atLeast"/>
        </w:trPr>
        <w:tc>
          <w:tcPr>
            <w:tcW w:w="1247" w:type="dxa"/>
          </w:tcPr>
          <w:p w14:paraId="482DA715">
            <w:pPr>
              <w:pStyle w:val="15"/>
              <w:rPr>
                <w:lang w:eastAsia="zh-CN"/>
              </w:rPr>
            </w:pPr>
          </w:p>
        </w:tc>
        <w:tc>
          <w:tcPr>
            <w:tcW w:w="5807" w:type="dxa"/>
          </w:tcPr>
          <w:p w14:paraId="45A439F6">
            <w:pPr>
              <w:spacing w:before="56" w:line="219" w:lineRule="auto"/>
              <w:ind w:left="202"/>
              <w:rPr>
                <w:rFonts w:ascii="宋体" w:hAnsi="宋体" w:eastAsia="宋体" w:cs="宋体"/>
                <w:lang w:eastAsia="zh-CN"/>
              </w:rPr>
            </w:pPr>
            <w:r>
              <w:rPr>
                <w:rFonts w:ascii="宋体" w:hAnsi="宋体" w:eastAsia="宋体" w:cs="宋体"/>
                <w:spacing w:val="-2"/>
                <w:lang w:eastAsia="zh-CN"/>
              </w:rPr>
              <w:t>• 现金和现金等价物的处理和核算</w:t>
            </w:r>
          </w:p>
          <w:p w14:paraId="0ED6D0B6">
            <w:pPr>
              <w:spacing w:before="182" w:line="220" w:lineRule="auto"/>
              <w:ind w:left="202"/>
              <w:rPr>
                <w:rFonts w:ascii="宋体" w:hAnsi="宋体" w:eastAsia="宋体" w:cs="宋体"/>
                <w:lang w:eastAsia="zh-CN"/>
              </w:rPr>
            </w:pPr>
            <w:r>
              <w:rPr>
                <w:rFonts w:ascii="宋体" w:hAnsi="宋体" w:eastAsia="宋体" w:cs="宋体"/>
                <w:spacing w:val="-2"/>
                <w:lang w:eastAsia="zh-CN"/>
              </w:rPr>
              <w:t>• 根据需要管理货币兑换</w:t>
            </w:r>
          </w:p>
          <w:p w14:paraId="536BF335">
            <w:pPr>
              <w:spacing w:before="182" w:line="247" w:lineRule="auto"/>
              <w:ind w:left="12" w:right="88" w:firstLine="190"/>
              <w:rPr>
                <w:rFonts w:ascii="宋体" w:hAnsi="宋体" w:eastAsia="宋体" w:cs="宋体"/>
                <w:lang w:eastAsia="zh-CN"/>
              </w:rPr>
            </w:pPr>
            <w:r>
              <w:rPr>
                <w:rFonts w:ascii="宋体" w:hAnsi="宋体" w:eastAsia="宋体" w:cs="宋体"/>
                <w:spacing w:val="-2"/>
                <w:lang w:eastAsia="zh-CN"/>
              </w:rPr>
              <w:t>• 执行一般办公室和行政流程,如归档、文字处理、数据库、</w:t>
            </w:r>
            <w:r>
              <w:rPr>
                <w:rFonts w:ascii="宋体" w:hAnsi="宋体" w:eastAsia="宋体" w:cs="宋体"/>
                <w:spacing w:val="1"/>
                <w:lang w:eastAsia="zh-CN"/>
              </w:rPr>
              <w:t xml:space="preserve"> </w:t>
            </w:r>
            <w:r>
              <w:rPr>
                <w:rFonts w:ascii="宋体" w:hAnsi="宋体" w:eastAsia="宋体" w:cs="宋体"/>
                <w:spacing w:val="-2"/>
                <w:lang w:eastAsia="zh-CN"/>
              </w:rPr>
              <w:t>复印和维护记录</w:t>
            </w:r>
          </w:p>
          <w:p w14:paraId="58372DCC">
            <w:pPr>
              <w:spacing w:before="180" w:line="220" w:lineRule="auto"/>
              <w:ind w:left="202"/>
              <w:rPr>
                <w:rFonts w:ascii="宋体" w:hAnsi="宋体" w:eastAsia="宋体" w:cs="宋体"/>
                <w:lang w:eastAsia="zh-CN"/>
              </w:rPr>
            </w:pPr>
            <w:r>
              <w:rPr>
                <w:rFonts w:ascii="宋体" w:hAnsi="宋体" w:eastAsia="宋体" w:cs="宋体"/>
                <w:spacing w:val="-2"/>
                <w:lang w:eastAsia="zh-CN"/>
              </w:rPr>
              <w:t>• 用适当的佣金计算货币交易</w:t>
            </w:r>
          </w:p>
          <w:p w14:paraId="5BE4548E">
            <w:pPr>
              <w:spacing w:before="182" w:line="221" w:lineRule="auto"/>
              <w:ind w:left="202"/>
              <w:rPr>
                <w:rFonts w:ascii="宋体" w:hAnsi="宋体" w:eastAsia="宋体" w:cs="宋体"/>
                <w:lang w:eastAsia="zh-CN"/>
              </w:rPr>
            </w:pPr>
            <w:r>
              <w:rPr>
                <w:rFonts w:ascii="宋体" w:hAnsi="宋体" w:eastAsia="宋体" w:cs="宋体"/>
                <w:spacing w:val="-2"/>
                <w:lang w:eastAsia="zh-CN"/>
              </w:rPr>
              <w:t>• 准确地将费用寄给客人帐户</w:t>
            </w:r>
          </w:p>
          <w:p w14:paraId="4568A6A6">
            <w:pPr>
              <w:spacing w:before="180" w:line="221" w:lineRule="auto"/>
              <w:ind w:left="202"/>
              <w:rPr>
                <w:rFonts w:ascii="宋体" w:hAnsi="宋体" w:eastAsia="宋体" w:cs="宋体"/>
                <w:lang w:eastAsia="zh-CN"/>
              </w:rPr>
            </w:pPr>
            <w:r>
              <w:rPr>
                <w:rFonts w:ascii="宋体" w:hAnsi="宋体" w:eastAsia="宋体" w:cs="宋体"/>
                <w:spacing w:val="-2"/>
                <w:lang w:eastAsia="zh-CN"/>
              </w:rPr>
              <w:t>• 按照酒店政策规定，维护信用体系</w:t>
            </w:r>
          </w:p>
        </w:tc>
        <w:tc>
          <w:tcPr>
            <w:tcW w:w="1140" w:type="dxa"/>
          </w:tcPr>
          <w:p w14:paraId="1EF8679E">
            <w:pPr>
              <w:pStyle w:val="15"/>
              <w:rPr>
                <w:lang w:eastAsia="zh-CN"/>
              </w:rPr>
            </w:pPr>
          </w:p>
        </w:tc>
      </w:tr>
      <w:tr w14:paraId="52FBD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247" w:type="dxa"/>
          </w:tcPr>
          <w:p w14:paraId="5C4A8918">
            <w:pPr>
              <w:spacing w:before="111" w:line="241" w:lineRule="auto"/>
              <w:jc w:val="center"/>
              <w:rPr>
                <w:rFonts w:ascii="宋体" w:hAnsi="宋体" w:eastAsia="宋体" w:cs="宋体"/>
              </w:rPr>
            </w:pPr>
            <w:r>
              <w:rPr>
                <w:rFonts w:ascii="宋体" w:hAnsi="宋体" w:eastAsia="宋体" w:cs="宋体"/>
                <w:b/>
                <w:bCs/>
              </w:rPr>
              <w:t>6</w:t>
            </w:r>
          </w:p>
        </w:tc>
        <w:tc>
          <w:tcPr>
            <w:tcW w:w="5807" w:type="dxa"/>
          </w:tcPr>
          <w:p w14:paraId="4AA372BC">
            <w:pPr>
              <w:spacing w:before="51" w:line="222" w:lineRule="auto"/>
              <w:ind w:left="434"/>
              <w:rPr>
                <w:rFonts w:ascii="宋体" w:hAnsi="宋体" w:eastAsia="宋体" w:cs="宋体"/>
              </w:rPr>
            </w:pPr>
            <w:r>
              <w:rPr>
                <w:rFonts w:ascii="宋体" w:hAnsi="宋体" w:eastAsia="宋体" w:cs="宋体"/>
                <w:b/>
                <w:bCs/>
                <w:spacing w:val="8"/>
              </w:rPr>
              <w:t>销售推广</w:t>
            </w:r>
          </w:p>
        </w:tc>
        <w:tc>
          <w:tcPr>
            <w:tcW w:w="1140" w:type="dxa"/>
            <w:vMerge w:val="restart"/>
            <w:tcBorders>
              <w:bottom w:val="nil"/>
            </w:tcBorders>
          </w:tcPr>
          <w:p w14:paraId="620107EE">
            <w:pPr>
              <w:pStyle w:val="15"/>
              <w:spacing w:line="257" w:lineRule="auto"/>
              <w:jc w:val="center"/>
            </w:pPr>
          </w:p>
          <w:p w14:paraId="313D5582">
            <w:pPr>
              <w:pStyle w:val="15"/>
              <w:spacing w:line="257" w:lineRule="auto"/>
              <w:jc w:val="center"/>
            </w:pPr>
          </w:p>
          <w:p w14:paraId="331C0E08">
            <w:pPr>
              <w:pStyle w:val="15"/>
              <w:spacing w:line="257" w:lineRule="auto"/>
              <w:jc w:val="center"/>
            </w:pPr>
          </w:p>
          <w:p w14:paraId="78D600B5">
            <w:pPr>
              <w:pStyle w:val="15"/>
              <w:spacing w:line="257" w:lineRule="auto"/>
              <w:jc w:val="center"/>
            </w:pPr>
          </w:p>
          <w:p w14:paraId="787DC935">
            <w:pPr>
              <w:pStyle w:val="15"/>
              <w:spacing w:line="257" w:lineRule="auto"/>
              <w:jc w:val="center"/>
            </w:pPr>
          </w:p>
          <w:p w14:paraId="1ABB7A87">
            <w:pPr>
              <w:pStyle w:val="15"/>
              <w:spacing w:line="257" w:lineRule="auto"/>
              <w:jc w:val="center"/>
            </w:pPr>
          </w:p>
          <w:p w14:paraId="4F3CE9A0">
            <w:pPr>
              <w:pStyle w:val="15"/>
              <w:spacing w:line="257" w:lineRule="auto"/>
              <w:jc w:val="center"/>
            </w:pPr>
          </w:p>
          <w:p w14:paraId="7771C653">
            <w:pPr>
              <w:pStyle w:val="15"/>
              <w:spacing w:line="257" w:lineRule="auto"/>
              <w:jc w:val="center"/>
            </w:pPr>
          </w:p>
          <w:p w14:paraId="7DBE104D">
            <w:pPr>
              <w:pStyle w:val="15"/>
              <w:spacing w:line="257" w:lineRule="auto"/>
              <w:jc w:val="center"/>
            </w:pPr>
          </w:p>
          <w:p w14:paraId="0457872C">
            <w:pPr>
              <w:pStyle w:val="15"/>
              <w:spacing w:line="257" w:lineRule="auto"/>
              <w:jc w:val="center"/>
            </w:pPr>
          </w:p>
          <w:p w14:paraId="745C25E5">
            <w:pPr>
              <w:spacing w:before="68" w:line="242" w:lineRule="auto"/>
              <w:ind w:left="132"/>
              <w:jc w:val="center"/>
              <w:rPr>
                <w:rFonts w:ascii="宋体" w:hAnsi="宋体" w:eastAsia="宋体" w:cs="宋体"/>
              </w:rPr>
            </w:pPr>
            <w:r>
              <w:rPr>
                <w:rFonts w:ascii="宋体" w:hAnsi="宋体" w:eastAsia="宋体" w:cs="宋体"/>
                <w:b/>
                <w:bCs/>
                <w:spacing w:val="-8"/>
              </w:rPr>
              <w:t>14</w:t>
            </w:r>
          </w:p>
        </w:tc>
      </w:tr>
      <w:tr w14:paraId="54238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4" w:hRule="atLeast"/>
        </w:trPr>
        <w:tc>
          <w:tcPr>
            <w:tcW w:w="1247" w:type="dxa"/>
          </w:tcPr>
          <w:p w14:paraId="3118E1FA">
            <w:pPr>
              <w:pStyle w:val="15"/>
              <w:spacing w:line="301" w:lineRule="auto"/>
              <w:jc w:val="center"/>
            </w:pPr>
          </w:p>
          <w:p w14:paraId="17ACFFD0">
            <w:pPr>
              <w:pStyle w:val="15"/>
              <w:spacing w:line="301" w:lineRule="auto"/>
              <w:jc w:val="center"/>
            </w:pPr>
          </w:p>
          <w:p w14:paraId="4868BDF3">
            <w:pPr>
              <w:pStyle w:val="15"/>
              <w:spacing w:line="301" w:lineRule="auto"/>
              <w:jc w:val="center"/>
            </w:pPr>
          </w:p>
          <w:p w14:paraId="1620FC09">
            <w:pPr>
              <w:spacing w:before="68"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6736D52C">
            <w:pPr>
              <w:spacing w:before="52" w:line="221" w:lineRule="auto"/>
              <w:ind w:left="148"/>
              <w:rPr>
                <w:rFonts w:ascii="宋体" w:hAnsi="宋体" w:eastAsia="宋体" w:cs="宋体"/>
                <w:lang w:eastAsia="zh-CN"/>
              </w:rPr>
            </w:pPr>
            <w:r>
              <w:rPr>
                <w:rFonts w:ascii="宋体" w:hAnsi="宋体" w:eastAsia="宋体" w:cs="宋体"/>
                <w:spacing w:val="-1"/>
                <w:lang w:eastAsia="zh-CN"/>
              </w:rPr>
              <w:t>个人(选手)需了解和理解：</w:t>
            </w:r>
          </w:p>
          <w:p w14:paraId="40CB85E5">
            <w:pPr>
              <w:spacing w:before="180" w:line="221" w:lineRule="auto"/>
              <w:ind w:left="166"/>
              <w:rPr>
                <w:rFonts w:ascii="宋体" w:hAnsi="宋体" w:eastAsia="宋体" w:cs="宋体"/>
                <w:lang w:eastAsia="zh-CN"/>
              </w:rPr>
            </w:pPr>
            <w:r>
              <w:rPr>
                <w:rFonts w:ascii="宋体" w:hAnsi="宋体" w:eastAsia="宋体" w:cs="宋体"/>
                <w:spacing w:val="-2"/>
                <w:lang w:eastAsia="zh-CN"/>
              </w:rPr>
              <w:t>• 酒店及酒店集团推广活动的范围及目的</w:t>
            </w:r>
          </w:p>
          <w:p w14:paraId="76ECE4E9">
            <w:pPr>
              <w:spacing w:before="181" w:line="220" w:lineRule="auto"/>
              <w:ind w:left="166"/>
              <w:rPr>
                <w:rFonts w:ascii="宋体" w:hAnsi="宋体" w:eastAsia="宋体" w:cs="宋体"/>
                <w:lang w:eastAsia="zh-CN"/>
              </w:rPr>
            </w:pPr>
            <w:r>
              <w:rPr>
                <w:rFonts w:ascii="宋体" w:hAnsi="宋体" w:eastAsia="宋体" w:cs="宋体"/>
                <w:spacing w:val="-1"/>
                <w:lang w:eastAsia="zh-CN"/>
              </w:rPr>
              <w:t>• 酒店接待人员在销售促进和最大化销售和利润方面的作用</w:t>
            </w:r>
          </w:p>
          <w:p w14:paraId="3F9E02AC">
            <w:pPr>
              <w:spacing w:before="181" w:line="221" w:lineRule="auto"/>
              <w:ind w:left="166"/>
              <w:rPr>
                <w:rFonts w:ascii="宋体" w:hAnsi="宋体" w:eastAsia="宋体" w:cs="宋体"/>
                <w:lang w:eastAsia="zh-CN"/>
              </w:rPr>
            </w:pPr>
            <w:r>
              <w:rPr>
                <w:rFonts w:ascii="宋体" w:hAnsi="宋体" w:eastAsia="宋体" w:cs="宋体"/>
                <w:spacing w:val="-2"/>
                <w:lang w:eastAsia="zh-CN"/>
              </w:rPr>
              <w:t>• 酒店接待人员在吸引回头客中的作用</w:t>
            </w:r>
          </w:p>
          <w:p w14:paraId="641B9284">
            <w:pPr>
              <w:spacing w:before="180" w:line="220" w:lineRule="auto"/>
              <w:ind w:left="166"/>
              <w:rPr>
                <w:rFonts w:ascii="宋体" w:hAnsi="宋体" w:eastAsia="宋体" w:cs="宋体"/>
                <w:lang w:eastAsia="zh-CN"/>
              </w:rPr>
            </w:pPr>
            <w:r>
              <w:rPr>
                <w:rFonts w:ascii="宋体" w:hAnsi="宋体" w:eastAsia="宋体" w:cs="宋体"/>
                <w:spacing w:val="-2"/>
                <w:lang w:eastAsia="zh-CN"/>
              </w:rPr>
              <w:t>• 视觉显示和宣传材料的影响</w:t>
            </w:r>
          </w:p>
        </w:tc>
        <w:tc>
          <w:tcPr>
            <w:tcW w:w="1140" w:type="dxa"/>
            <w:vMerge w:val="continue"/>
            <w:tcBorders>
              <w:top w:val="nil"/>
              <w:bottom w:val="nil"/>
            </w:tcBorders>
          </w:tcPr>
          <w:p w14:paraId="075D0D88">
            <w:pPr>
              <w:pStyle w:val="15"/>
              <w:rPr>
                <w:lang w:eastAsia="zh-CN"/>
              </w:rPr>
            </w:pPr>
          </w:p>
        </w:tc>
      </w:tr>
      <w:tr w14:paraId="5C1D5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0" w:hRule="atLeast"/>
        </w:trPr>
        <w:tc>
          <w:tcPr>
            <w:tcW w:w="1247" w:type="dxa"/>
          </w:tcPr>
          <w:p w14:paraId="0FCEAAD8">
            <w:pPr>
              <w:pStyle w:val="15"/>
              <w:spacing w:line="255" w:lineRule="auto"/>
              <w:jc w:val="center"/>
              <w:rPr>
                <w:lang w:eastAsia="zh-CN"/>
              </w:rPr>
            </w:pPr>
          </w:p>
          <w:p w14:paraId="0035B4A1">
            <w:pPr>
              <w:pStyle w:val="15"/>
              <w:spacing w:line="255" w:lineRule="auto"/>
              <w:jc w:val="center"/>
              <w:rPr>
                <w:lang w:eastAsia="zh-CN"/>
              </w:rPr>
            </w:pPr>
          </w:p>
          <w:p w14:paraId="2CDE06AF">
            <w:pPr>
              <w:pStyle w:val="15"/>
              <w:spacing w:line="255" w:lineRule="auto"/>
              <w:jc w:val="center"/>
              <w:rPr>
                <w:lang w:eastAsia="zh-CN"/>
              </w:rPr>
            </w:pPr>
          </w:p>
          <w:p w14:paraId="0E76C9A6">
            <w:pPr>
              <w:pStyle w:val="15"/>
              <w:spacing w:line="255" w:lineRule="auto"/>
              <w:jc w:val="center"/>
              <w:rPr>
                <w:lang w:eastAsia="zh-CN"/>
              </w:rPr>
            </w:pPr>
          </w:p>
          <w:p w14:paraId="1F7B915C">
            <w:pPr>
              <w:pStyle w:val="15"/>
              <w:spacing w:line="255" w:lineRule="auto"/>
              <w:jc w:val="center"/>
              <w:rPr>
                <w:lang w:eastAsia="zh-CN"/>
              </w:rPr>
            </w:pPr>
          </w:p>
          <w:p w14:paraId="0F2E2DBB">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6B02F154">
            <w:pPr>
              <w:spacing w:before="55" w:line="221" w:lineRule="auto"/>
              <w:ind w:left="147"/>
              <w:rPr>
                <w:rFonts w:ascii="宋体" w:hAnsi="宋体" w:eastAsia="宋体" w:cs="宋体"/>
                <w:lang w:eastAsia="zh-CN"/>
              </w:rPr>
            </w:pPr>
            <w:r>
              <w:rPr>
                <w:rFonts w:ascii="宋体" w:hAnsi="宋体" w:eastAsia="宋体" w:cs="宋体"/>
                <w:spacing w:val="-6"/>
                <w:lang w:eastAsia="zh-CN"/>
              </w:rPr>
              <w:t>个人</w:t>
            </w:r>
            <w:r>
              <w:rPr>
                <w:rFonts w:ascii="宋体" w:hAnsi="宋体" w:eastAsia="宋体" w:cs="宋体"/>
                <w:spacing w:val="54"/>
                <w:lang w:eastAsia="zh-CN"/>
              </w:rPr>
              <w:t xml:space="preserve"> </w:t>
            </w:r>
            <w:r>
              <w:rPr>
                <w:rFonts w:ascii="宋体" w:hAnsi="宋体" w:eastAsia="宋体" w:cs="宋体"/>
                <w:spacing w:val="-6"/>
                <w:lang w:eastAsia="zh-CN"/>
              </w:rPr>
              <w:t>(选手) 应具备的能力：</w:t>
            </w:r>
          </w:p>
          <w:p w14:paraId="2C85286E">
            <w:pPr>
              <w:spacing w:before="180" w:line="220" w:lineRule="auto"/>
              <w:ind w:left="166"/>
              <w:rPr>
                <w:rFonts w:ascii="宋体" w:hAnsi="宋体" w:eastAsia="宋体" w:cs="宋体"/>
                <w:lang w:eastAsia="zh-CN"/>
              </w:rPr>
            </w:pPr>
            <w:r>
              <w:rPr>
                <w:rFonts w:ascii="宋体" w:hAnsi="宋体" w:eastAsia="宋体" w:cs="宋体"/>
                <w:spacing w:val="-3"/>
                <w:lang w:eastAsia="zh-CN"/>
              </w:rPr>
              <w:t>• 在入住和入住期间向客人介绍</w:t>
            </w:r>
            <w:r>
              <w:rPr>
                <w:rFonts w:ascii="宋体" w:hAnsi="宋体" w:eastAsia="宋体" w:cs="宋体"/>
                <w:spacing w:val="60"/>
                <w:lang w:eastAsia="zh-CN"/>
              </w:rPr>
              <w:t xml:space="preserve"> </w:t>
            </w:r>
            <w:r>
              <w:rPr>
                <w:rFonts w:ascii="宋体" w:hAnsi="宋体" w:eastAsia="宋体" w:cs="宋体"/>
                <w:spacing w:val="-3"/>
                <w:lang w:eastAsia="zh-CN"/>
              </w:rPr>
              <w:t>(推销) 酒店服务和设施</w:t>
            </w:r>
          </w:p>
          <w:p w14:paraId="5E210FDD">
            <w:pPr>
              <w:spacing w:before="181" w:line="248" w:lineRule="auto"/>
              <w:ind w:left="111" w:right="23" w:firstLine="54"/>
              <w:rPr>
                <w:rFonts w:ascii="宋体" w:hAnsi="宋体" w:eastAsia="宋体" w:cs="宋体"/>
                <w:lang w:eastAsia="zh-CN"/>
              </w:rPr>
            </w:pPr>
            <w:r>
              <w:rPr>
                <w:rFonts w:ascii="宋体" w:hAnsi="宋体" w:eastAsia="宋体" w:cs="宋体"/>
                <w:spacing w:val="-2"/>
                <w:lang w:eastAsia="zh-CN"/>
              </w:rPr>
              <w:t>• 根据酒店政策和收益管理规定，最大化销售、客房入</w:t>
            </w:r>
            <w:r>
              <w:rPr>
                <w:rFonts w:ascii="宋体" w:hAnsi="宋体" w:eastAsia="宋体" w:cs="宋体"/>
                <w:spacing w:val="-3"/>
                <w:lang w:eastAsia="zh-CN"/>
              </w:rPr>
              <w:t>住率、</w:t>
            </w:r>
            <w:r>
              <w:rPr>
                <w:rFonts w:ascii="宋体" w:hAnsi="宋体" w:eastAsia="宋体" w:cs="宋体"/>
                <w:lang w:eastAsia="zh-CN"/>
              </w:rPr>
              <w:t xml:space="preserve"> </w:t>
            </w:r>
            <w:r>
              <w:rPr>
                <w:rFonts w:ascii="宋体" w:hAnsi="宋体" w:eastAsia="宋体" w:cs="宋体"/>
                <w:spacing w:val="-2"/>
                <w:lang w:eastAsia="zh-CN"/>
              </w:rPr>
              <w:t>客房费用</w:t>
            </w:r>
          </w:p>
          <w:p w14:paraId="57351DDA">
            <w:pPr>
              <w:spacing w:before="179" w:line="221" w:lineRule="auto"/>
              <w:ind w:left="166"/>
              <w:rPr>
                <w:rFonts w:ascii="宋体" w:hAnsi="宋体" w:eastAsia="宋体" w:cs="宋体"/>
                <w:lang w:eastAsia="zh-CN"/>
              </w:rPr>
            </w:pPr>
            <w:r>
              <w:rPr>
                <w:rFonts w:ascii="宋体" w:hAnsi="宋体" w:eastAsia="宋体" w:cs="宋体"/>
                <w:spacing w:val="-1"/>
                <w:lang w:eastAsia="zh-CN"/>
              </w:rPr>
              <w:t>• 为客人预订其他服务，如出租车、鲜花和剧院门票</w:t>
            </w:r>
          </w:p>
          <w:p w14:paraId="14EA5E09">
            <w:pPr>
              <w:spacing w:before="181" w:line="220" w:lineRule="auto"/>
              <w:ind w:left="166"/>
              <w:rPr>
                <w:rFonts w:ascii="宋体" w:hAnsi="宋体" w:eastAsia="宋体" w:cs="宋体"/>
                <w:lang w:eastAsia="zh-CN"/>
              </w:rPr>
            </w:pPr>
            <w:r>
              <w:rPr>
                <w:rFonts w:ascii="宋体" w:hAnsi="宋体" w:eastAsia="宋体" w:cs="宋体"/>
                <w:spacing w:val="-2"/>
                <w:lang w:eastAsia="zh-CN"/>
              </w:rPr>
              <w:t>• 在接待区设立有效的促销显示</w:t>
            </w:r>
          </w:p>
          <w:p w14:paraId="575908FA">
            <w:pPr>
              <w:spacing w:before="183" w:line="219" w:lineRule="auto"/>
              <w:ind w:left="204"/>
              <w:rPr>
                <w:rFonts w:ascii="宋体" w:hAnsi="宋体" w:eastAsia="宋体" w:cs="宋体"/>
                <w:lang w:eastAsia="zh-CN"/>
              </w:rPr>
            </w:pPr>
            <w:r>
              <w:rPr>
                <w:rFonts w:ascii="宋体" w:hAnsi="宋体" w:eastAsia="宋体" w:cs="宋体"/>
                <w:spacing w:val="-1"/>
                <w:lang w:eastAsia="zh-CN"/>
              </w:rPr>
              <w:t>• 对酒店或酒店集团的广告和促销活动作出适当回应</w:t>
            </w:r>
          </w:p>
        </w:tc>
        <w:tc>
          <w:tcPr>
            <w:tcW w:w="1140" w:type="dxa"/>
            <w:vMerge w:val="continue"/>
            <w:tcBorders>
              <w:top w:val="nil"/>
            </w:tcBorders>
          </w:tcPr>
          <w:p w14:paraId="0C50C819">
            <w:pPr>
              <w:pStyle w:val="15"/>
              <w:rPr>
                <w:lang w:eastAsia="zh-CN"/>
              </w:rPr>
            </w:pPr>
          </w:p>
        </w:tc>
      </w:tr>
      <w:tr w14:paraId="574A6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247" w:type="dxa"/>
          </w:tcPr>
          <w:p w14:paraId="31B1D353">
            <w:pPr>
              <w:spacing w:before="114" w:line="241" w:lineRule="auto"/>
              <w:jc w:val="center"/>
              <w:rPr>
                <w:rFonts w:ascii="宋体" w:hAnsi="宋体" w:eastAsia="宋体" w:cs="宋体"/>
                <w:b/>
                <w:bCs/>
              </w:rPr>
            </w:pPr>
            <w:r>
              <w:rPr>
                <w:rFonts w:ascii="宋体" w:hAnsi="宋体" w:eastAsia="宋体" w:cs="宋体"/>
                <w:b/>
                <w:bCs/>
              </w:rPr>
              <w:t>7</w:t>
            </w:r>
          </w:p>
        </w:tc>
        <w:tc>
          <w:tcPr>
            <w:tcW w:w="5807" w:type="dxa"/>
          </w:tcPr>
          <w:p w14:paraId="37DAAC88">
            <w:pPr>
              <w:spacing w:before="54" w:line="221" w:lineRule="auto"/>
              <w:ind w:firstLine="450" w:firstLineChars="200"/>
              <w:rPr>
                <w:rFonts w:ascii="宋体" w:hAnsi="宋体" w:eastAsia="宋体" w:cs="宋体"/>
              </w:rPr>
            </w:pPr>
            <w:r>
              <w:rPr>
                <w:rFonts w:ascii="宋体" w:hAnsi="宋体" w:eastAsia="宋体" w:cs="宋体"/>
                <w:b/>
                <w:bCs/>
                <w:spacing w:val="7"/>
              </w:rPr>
              <w:t>投诉管理</w:t>
            </w:r>
          </w:p>
        </w:tc>
        <w:tc>
          <w:tcPr>
            <w:tcW w:w="1140" w:type="dxa"/>
            <w:vMerge w:val="restart"/>
            <w:tcBorders>
              <w:bottom w:val="nil"/>
            </w:tcBorders>
          </w:tcPr>
          <w:p w14:paraId="4D24F87A">
            <w:pPr>
              <w:pStyle w:val="15"/>
              <w:spacing w:line="241" w:lineRule="auto"/>
              <w:jc w:val="center"/>
            </w:pPr>
          </w:p>
          <w:p w14:paraId="7F419813">
            <w:pPr>
              <w:pStyle w:val="15"/>
              <w:spacing w:line="241" w:lineRule="auto"/>
              <w:jc w:val="center"/>
            </w:pPr>
          </w:p>
          <w:p w14:paraId="21303B3A">
            <w:pPr>
              <w:pStyle w:val="15"/>
              <w:spacing w:line="241" w:lineRule="auto"/>
              <w:jc w:val="center"/>
            </w:pPr>
          </w:p>
          <w:p w14:paraId="10C0D5E9">
            <w:pPr>
              <w:pStyle w:val="15"/>
              <w:spacing w:line="241" w:lineRule="auto"/>
              <w:jc w:val="center"/>
            </w:pPr>
          </w:p>
          <w:p w14:paraId="468DA32E">
            <w:pPr>
              <w:pStyle w:val="15"/>
              <w:spacing w:line="241" w:lineRule="auto"/>
              <w:jc w:val="center"/>
            </w:pPr>
          </w:p>
          <w:p w14:paraId="713C5FD5">
            <w:pPr>
              <w:pStyle w:val="15"/>
              <w:spacing w:line="241" w:lineRule="auto"/>
              <w:jc w:val="center"/>
            </w:pPr>
          </w:p>
          <w:p w14:paraId="1CF2A69C">
            <w:pPr>
              <w:pStyle w:val="15"/>
              <w:spacing w:line="242" w:lineRule="auto"/>
              <w:jc w:val="center"/>
            </w:pPr>
          </w:p>
          <w:p w14:paraId="2096971D">
            <w:pPr>
              <w:pStyle w:val="15"/>
              <w:spacing w:line="242" w:lineRule="auto"/>
              <w:jc w:val="center"/>
            </w:pPr>
          </w:p>
          <w:p w14:paraId="05D06354">
            <w:pPr>
              <w:pStyle w:val="15"/>
              <w:spacing w:line="242" w:lineRule="auto"/>
              <w:jc w:val="center"/>
            </w:pPr>
          </w:p>
          <w:p w14:paraId="0AF0B13D">
            <w:pPr>
              <w:pStyle w:val="15"/>
              <w:spacing w:line="242" w:lineRule="auto"/>
              <w:jc w:val="center"/>
            </w:pPr>
          </w:p>
          <w:p w14:paraId="61BDB271">
            <w:pPr>
              <w:spacing w:before="69" w:line="241" w:lineRule="auto"/>
              <w:ind w:left="118"/>
              <w:jc w:val="center"/>
              <w:rPr>
                <w:rFonts w:ascii="宋体" w:hAnsi="宋体" w:eastAsia="宋体" w:cs="宋体"/>
              </w:rPr>
            </w:pPr>
            <w:r>
              <w:rPr>
                <w:rFonts w:ascii="宋体" w:hAnsi="宋体" w:eastAsia="宋体" w:cs="宋体"/>
                <w:b/>
                <w:bCs/>
                <w:spacing w:val="-3"/>
              </w:rPr>
              <w:t>8</w:t>
            </w:r>
          </w:p>
        </w:tc>
      </w:tr>
      <w:tr w14:paraId="24D65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5" w:hRule="atLeast"/>
        </w:trPr>
        <w:tc>
          <w:tcPr>
            <w:tcW w:w="1247" w:type="dxa"/>
          </w:tcPr>
          <w:p w14:paraId="312EA90A">
            <w:pPr>
              <w:pStyle w:val="15"/>
              <w:spacing w:line="279" w:lineRule="auto"/>
              <w:jc w:val="center"/>
            </w:pPr>
          </w:p>
          <w:p w14:paraId="29A43704">
            <w:pPr>
              <w:pStyle w:val="15"/>
              <w:spacing w:line="280" w:lineRule="auto"/>
              <w:jc w:val="center"/>
            </w:pPr>
          </w:p>
          <w:p w14:paraId="28EFABC8">
            <w:pPr>
              <w:pStyle w:val="15"/>
              <w:spacing w:line="280" w:lineRule="auto"/>
              <w:jc w:val="center"/>
            </w:pPr>
          </w:p>
          <w:p w14:paraId="18B044E6">
            <w:pPr>
              <w:pStyle w:val="15"/>
              <w:spacing w:line="280" w:lineRule="auto"/>
              <w:jc w:val="center"/>
            </w:pPr>
          </w:p>
          <w:p w14:paraId="4CDCF79F">
            <w:pPr>
              <w:spacing w:before="68"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72218E7A">
            <w:pPr>
              <w:spacing w:before="54" w:line="221" w:lineRule="auto"/>
              <w:ind w:left="148"/>
              <w:rPr>
                <w:rFonts w:ascii="宋体" w:hAnsi="宋体" w:eastAsia="宋体" w:cs="宋体"/>
                <w:lang w:eastAsia="zh-CN"/>
              </w:rPr>
            </w:pPr>
            <w:r>
              <w:rPr>
                <w:rFonts w:ascii="宋体" w:hAnsi="宋体" w:eastAsia="宋体" w:cs="宋体"/>
                <w:spacing w:val="-1"/>
                <w:lang w:eastAsia="zh-CN"/>
              </w:rPr>
              <w:t>个人(选手)需了解和理解：</w:t>
            </w:r>
          </w:p>
          <w:p w14:paraId="3918D509">
            <w:pPr>
              <w:spacing w:before="179" w:line="221" w:lineRule="auto"/>
              <w:ind w:left="166"/>
              <w:rPr>
                <w:rFonts w:ascii="宋体" w:hAnsi="宋体" w:eastAsia="宋体" w:cs="宋体"/>
                <w:spacing w:val="-1"/>
                <w:lang w:eastAsia="zh-CN"/>
              </w:rPr>
            </w:pPr>
            <w:r>
              <w:rPr>
                <w:rFonts w:ascii="宋体" w:hAnsi="宋体" w:eastAsia="宋体" w:cs="宋体"/>
                <w:spacing w:val="-1"/>
                <w:lang w:eastAsia="zh-CN"/>
              </w:rPr>
              <w:t>•  酒店的投诉程序</w:t>
            </w:r>
          </w:p>
          <w:p w14:paraId="792C600C">
            <w:pPr>
              <w:spacing w:before="179" w:line="221" w:lineRule="auto"/>
              <w:ind w:left="166"/>
              <w:rPr>
                <w:rFonts w:ascii="宋体" w:hAnsi="宋体" w:eastAsia="宋体" w:cs="宋体"/>
                <w:spacing w:val="-1"/>
                <w:lang w:eastAsia="zh-CN"/>
              </w:rPr>
            </w:pPr>
            <w:r>
              <w:rPr>
                <w:rFonts w:ascii="宋体" w:hAnsi="宋体" w:eastAsia="宋体" w:cs="宋体"/>
                <w:spacing w:val="-1"/>
                <w:lang w:eastAsia="zh-CN"/>
              </w:rPr>
              <w:t>•  灵活掌握和符合工作程序的范围</w:t>
            </w:r>
          </w:p>
          <w:p w14:paraId="35E5682D">
            <w:pPr>
              <w:spacing w:before="179" w:line="221" w:lineRule="auto"/>
              <w:ind w:left="166"/>
              <w:rPr>
                <w:rFonts w:ascii="宋体" w:hAnsi="宋体" w:eastAsia="宋体" w:cs="宋体"/>
                <w:spacing w:val="-1"/>
                <w:lang w:eastAsia="zh-CN"/>
              </w:rPr>
            </w:pPr>
            <w:r>
              <w:rPr>
                <w:rFonts w:ascii="宋体" w:hAnsi="宋体" w:eastAsia="宋体" w:cs="宋体"/>
                <w:spacing w:val="-1"/>
                <w:lang w:eastAsia="zh-CN"/>
              </w:rPr>
              <w:t>•  调查和分析的基本方法</w:t>
            </w:r>
          </w:p>
          <w:p w14:paraId="279B62F2">
            <w:pPr>
              <w:spacing w:before="179" w:line="221" w:lineRule="auto"/>
              <w:ind w:left="166"/>
              <w:rPr>
                <w:rFonts w:ascii="宋体" w:hAnsi="宋体" w:eastAsia="宋体" w:cs="宋体"/>
                <w:spacing w:val="-1"/>
                <w:lang w:eastAsia="zh-CN"/>
              </w:rPr>
            </w:pPr>
            <w:r>
              <w:rPr>
                <w:rFonts w:ascii="宋体" w:hAnsi="宋体" w:eastAsia="宋体" w:cs="宋体"/>
                <w:spacing w:val="-1"/>
                <w:lang w:eastAsia="zh-CN"/>
              </w:rPr>
              <w:t>•  个人职责权限的范围</w:t>
            </w:r>
          </w:p>
          <w:p w14:paraId="38784F97">
            <w:pPr>
              <w:spacing w:before="179" w:line="221" w:lineRule="auto"/>
              <w:ind w:left="166"/>
              <w:rPr>
                <w:rFonts w:ascii="宋体" w:hAnsi="宋体" w:eastAsia="宋体" w:cs="宋体"/>
                <w:sz w:val="19"/>
                <w:szCs w:val="19"/>
                <w:lang w:eastAsia="zh-CN"/>
              </w:rPr>
            </w:pPr>
            <w:r>
              <w:rPr>
                <w:rFonts w:ascii="宋体" w:hAnsi="宋体" w:eastAsia="宋体" w:cs="宋体"/>
                <w:spacing w:val="-1"/>
                <w:lang w:eastAsia="zh-CN"/>
              </w:rPr>
              <w:t>•  冲突管理所依据的原则</w:t>
            </w:r>
          </w:p>
        </w:tc>
        <w:tc>
          <w:tcPr>
            <w:tcW w:w="1140" w:type="dxa"/>
            <w:vMerge w:val="continue"/>
            <w:tcBorders>
              <w:top w:val="nil"/>
              <w:bottom w:val="nil"/>
            </w:tcBorders>
          </w:tcPr>
          <w:p w14:paraId="6D881F41">
            <w:pPr>
              <w:pStyle w:val="15"/>
              <w:rPr>
                <w:lang w:eastAsia="zh-CN"/>
              </w:rPr>
            </w:pPr>
          </w:p>
        </w:tc>
      </w:tr>
      <w:tr w14:paraId="18629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4" w:hRule="atLeast"/>
        </w:trPr>
        <w:tc>
          <w:tcPr>
            <w:tcW w:w="1247" w:type="dxa"/>
          </w:tcPr>
          <w:p w14:paraId="3A15EAC2">
            <w:pPr>
              <w:pStyle w:val="15"/>
              <w:spacing w:line="301" w:lineRule="auto"/>
              <w:jc w:val="center"/>
              <w:rPr>
                <w:lang w:eastAsia="zh-CN"/>
              </w:rPr>
            </w:pPr>
          </w:p>
          <w:p w14:paraId="3C053245">
            <w:pPr>
              <w:pStyle w:val="15"/>
              <w:spacing w:line="301" w:lineRule="auto"/>
              <w:jc w:val="center"/>
              <w:rPr>
                <w:lang w:eastAsia="zh-CN"/>
              </w:rPr>
            </w:pPr>
          </w:p>
          <w:p w14:paraId="6A905725">
            <w:pPr>
              <w:pStyle w:val="15"/>
              <w:spacing w:line="301" w:lineRule="auto"/>
              <w:jc w:val="center"/>
              <w:rPr>
                <w:lang w:eastAsia="zh-CN"/>
              </w:rPr>
            </w:pPr>
          </w:p>
          <w:p w14:paraId="77CF1479">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0FDB76B9">
            <w:pPr>
              <w:spacing w:before="170" w:line="221" w:lineRule="auto"/>
              <w:ind w:left="464"/>
              <w:rPr>
                <w:rFonts w:ascii="宋体" w:hAnsi="宋体" w:eastAsia="宋体" w:cs="宋体"/>
                <w:lang w:eastAsia="zh-CN"/>
              </w:rPr>
            </w:pPr>
            <w:r>
              <w:rPr>
                <w:rFonts w:ascii="宋体" w:hAnsi="宋体" w:eastAsia="宋体" w:cs="宋体"/>
                <w:spacing w:val="5"/>
                <w:lang w:eastAsia="zh-CN"/>
              </w:rPr>
              <w:t>个人</w:t>
            </w:r>
            <w:r>
              <w:rPr>
                <w:rFonts w:ascii="宋体" w:hAnsi="宋体" w:eastAsia="宋体" w:cs="宋体"/>
                <w:spacing w:val="77"/>
                <w:lang w:eastAsia="zh-CN"/>
              </w:rPr>
              <w:t xml:space="preserve"> </w:t>
            </w:r>
            <w:r>
              <w:rPr>
                <w:rFonts w:ascii="宋体" w:hAnsi="宋体" w:eastAsia="宋体" w:cs="宋体"/>
                <w:spacing w:val="5"/>
                <w:lang w:eastAsia="zh-CN"/>
              </w:rPr>
              <w:t>(选手)</w:t>
            </w:r>
            <w:r>
              <w:rPr>
                <w:rFonts w:ascii="宋体" w:hAnsi="宋体" w:eastAsia="宋体" w:cs="宋体"/>
                <w:spacing w:val="28"/>
                <w:lang w:eastAsia="zh-CN"/>
              </w:rPr>
              <w:t xml:space="preserve"> </w:t>
            </w:r>
            <w:r>
              <w:rPr>
                <w:rFonts w:ascii="宋体" w:hAnsi="宋体" w:eastAsia="宋体" w:cs="宋体"/>
                <w:spacing w:val="5"/>
                <w:lang w:eastAsia="zh-CN"/>
              </w:rPr>
              <w:t>应具备的能力：</w:t>
            </w:r>
          </w:p>
          <w:p w14:paraId="6F1269AE">
            <w:pPr>
              <w:spacing w:before="60" w:line="221" w:lineRule="auto"/>
              <w:ind w:left="96"/>
              <w:rPr>
                <w:rFonts w:ascii="宋体" w:hAnsi="宋体" w:eastAsia="宋体" w:cs="宋体"/>
                <w:lang w:eastAsia="zh-CN"/>
              </w:rPr>
            </w:pPr>
            <w:r>
              <w:rPr>
                <w:rFonts w:ascii="宋体" w:hAnsi="宋体" w:eastAsia="宋体" w:cs="宋体"/>
                <w:spacing w:val="-2"/>
                <w:lang w:eastAsia="zh-CN"/>
              </w:rPr>
              <w:t>•</w:t>
            </w:r>
            <w:r>
              <w:rPr>
                <w:rFonts w:ascii="宋体" w:hAnsi="宋体" w:eastAsia="宋体" w:cs="宋体"/>
                <w:spacing w:val="17"/>
                <w:lang w:eastAsia="zh-CN"/>
              </w:rPr>
              <w:t xml:space="preserve">  </w:t>
            </w:r>
            <w:r>
              <w:rPr>
                <w:rFonts w:ascii="宋体" w:hAnsi="宋体" w:eastAsia="宋体" w:cs="宋体"/>
                <w:spacing w:val="-2"/>
                <w:lang w:eastAsia="zh-CN"/>
              </w:rPr>
              <w:t>提前发现的潜在问题和可能的投诉等</w:t>
            </w:r>
          </w:p>
          <w:p w14:paraId="0675BF16">
            <w:pPr>
              <w:spacing w:before="180" w:line="221" w:lineRule="auto"/>
              <w:ind w:left="96"/>
              <w:rPr>
                <w:rFonts w:ascii="宋体" w:hAnsi="宋体" w:eastAsia="宋体" w:cs="宋体"/>
                <w:lang w:eastAsia="zh-CN"/>
              </w:rPr>
            </w:pPr>
            <w:r>
              <w:rPr>
                <w:rFonts w:ascii="宋体" w:hAnsi="宋体" w:eastAsia="宋体" w:cs="宋体"/>
                <w:lang w:eastAsia="zh-CN"/>
              </w:rPr>
              <w:t>•  缓和投诉对象的情绪，包括必要的时候更换房间</w:t>
            </w:r>
          </w:p>
          <w:p w14:paraId="6B5671FD">
            <w:pPr>
              <w:spacing w:before="180" w:line="221" w:lineRule="auto"/>
              <w:ind w:left="96"/>
              <w:rPr>
                <w:rFonts w:ascii="宋体" w:hAnsi="宋体" w:eastAsia="宋体" w:cs="宋体"/>
                <w:lang w:eastAsia="zh-CN"/>
              </w:rPr>
            </w:pPr>
            <w:r>
              <w:rPr>
                <w:rFonts w:ascii="宋体" w:hAnsi="宋体" w:eastAsia="宋体" w:cs="宋体"/>
                <w:spacing w:val="-2"/>
                <w:lang w:eastAsia="zh-CN"/>
              </w:rPr>
              <w:t>•</w:t>
            </w:r>
            <w:r>
              <w:rPr>
                <w:rFonts w:ascii="宋体" w:hAnsi="宋体" w:eastAsia="宋体" w:cs="宋体"/>
                <w:spacing w:val="15"/>
                <w:lang w:eastAsia="zh-CN"/>
              </w:rPr>
              <w:t xml:space="preserve">  </w:t>
            </w:r>
            <w:r>
              <w:rPr>
                <w:rFonts w:ascii="宋体" w:hAnsi="宋体" w:eastAsia="宋体" w:cs="宋体"/>
                <w:spacing w:val="-2"/>
                <w:lang w:eastAsia="zh-CN"/>
              </w:rPr>
              <w:t>认真听取投诉，按要求做好记录</w:t>
            </w:r>
          </w:p>
          <w:p w14:paraId="616A52C4">
            <w:pPr>
              <w:spacing w:before="181" w:line="221" w:lineRule="auto"/>
              <w:ind w:left="96"/>
              <w:rPr>
                <w:rFonts w:ascii="宋体" w:hAnsi="宋体" w:eastAsia="宋体" w:cs="宋体"/>
              </w:rPr>
            </w:pPr>
            <w:r>
              <w:rPr>
                <w:rFonts w:ascii="宋体" w:hAnsi="宋体" w:eastAsia="宋体" w:cs="宋体"/>
                <w:spacing w:val="-4"/>
              </w:rPr>
              <w:t>•</w:t>
            </w:r>
            <w:r>
              <w:rPr>
                <w:rFonts w:ascii="宋体" w:hAnsi="宋体" w:eastAsia="宋体" w:cs="宋体"/>
                <w:spacing w:val="17"/>
              </w:rPr>
              <w:t xml:space="preserve">  </w:t>
            </w:r>
            <w:r>
              <w:rPr>
                <w:rFonts w:ascii="宋体" w:hAnsi="宋体" w:eastAsia="宋体" w:cs="宋体"/>
                <w:spacing w:val="-4"/>
              </w:rPr>
              <w:t>客观、敏锐地提问</w:t>
            </w:r>
          </w:p>
        </w:tc>
        <w:tc>
          <w:tcPr>
            <w:tcW w:w="1140" w:type="dxa"/>
            <w:vMerge w:val="continue"/>
            <w:tcBorders>
              <w:top w:val="nil"/>
            </w:tcBorders>
          </w:tcPr>
          <w:p w14:paraId="4B5F3767">
            <w:pPr>
              <w:pStyle w:val="15"/>
            </w:pPr>
          </w:p>
        </w:tc>
      </w:tr>
    </w:tbl>
    <w:p w14:paraId="692D3F79"/>
    <w:p w14:paraId="786877AD">
      <w:pPr>
        <w:sectPr>
          <w:pgSz w:w="11907" w:h="16839"/>
          <w:pgMar w:top="1431" w:right="1785" w:bottom="0" w:left="1687" w:header="850" w:footer="964" w:gutter="0"/>
          <w:cols w:space="720" w:num="1"/>
        </w:sectPr>
      </w:pPr>
    </w:p>
    <w:p w14:paraId="35BD0487">
      <w:pPr>
        <w:spacing w:line="91" w:lineRule="auto"/>
        <w:rPr>
          <w:sz w:val="2"/>
        </w:rPr>
      </w:pPr>
    </w:p>
    <w:tbl>
      <w:tblPr>
        <w:tblStyle w:val="1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140"/>
      </w:tblGrid>
      <w:tr w14:paraId="3F543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1" w:hRule="atLeast"/>
        </w:trPr>
        <w:tc>
          <w:tcPr>
            <w:tcW w:w="1247" w:type="dxa"/>
          </w:tcPr>
          <w:p w14:paraId="0FC7D559">
            <w:pPr>
              <w:pStyle w:val="15"/>
            </w:pPr>
          </w:p>
        </w:tc>
        <w:tc>
          <w:tcPr>
            <w:tcW w:w="5807" w:type="dxa"/>
          </w:tcPr>
          <w:p w14:paraId="60CB7910">
            <w:pPr>
              <w:spacing w:before="55" w:line="221" w:lineRule="auto"/>
              <w:ind w:left="96"/>
              <w:rPr>
                <w:rFonts w:ascii="宋体" w:hAnsi="宋体" w:eastAsia="宋体" w:cs="宋体"/>
                <w:lang w:eastAsia="zh-CN"/>
              </w:rPr>
            </w:pPr>
            <w:r>
              <w:rPr>
                <w:rFonts w:ascii="宋体" w:hAnsi="宋体" w:eastAsia="宋体" w:cs="宋体"/>
                <w:lang w:eastAsia="zh-CN"/>
              </w:rPr>
              <w:t>•  在保持客观的同时表现出思考和同情心</w:t>
            </w:r>
          </w:p>
          <w:p w14:paraId="7DEFAAEE">
            <w:pPr>
              <w:spacing w:before="181" w:line="220" w:lineRule="auto"/>
              <w:ind w:left="96"/>
              <w:rPr>
                <w:rFonts w:ascii="宋体" w:hAnsi="宋体" w:eastAsia="宋体" w:cs="宋体"/>
                <w:lang w:eastAsia="zh-CN"/>
              </w:rPr>
            </w:pPr>
            <w:r>
              <w:rPr>
                <w:rFonts w:ascii="宋体" w:hAnsi="宋体" w:eastAsia="宋体" w:cs="宋体"/>
                <w:lang w:eastAsia="zh-CN"/>
              </w:rPr>
              <w:t>•  整理所采取的笔记，区分事实、观点或假设</w:t>
            </w:r>
          </w:p>
          <w:p w14:paraId="06774A68">
            <w:pPr>
              <w:spacing w:before="181" w:line="221" w:lineRule="auto"/>
              <w:ind w:left="96"/>
              <w:rPr>
                <w:rFonts w:ascii="宋体" w:hAnsi="宋体" w:eastAsia="宋体" w:cs="宋体"/>
                <w:lang w:eastAsia="zh-CN"/>
              </w:rPr>
            </w:pPr>
            <w:r>
              <w:rPr>
                <w:rFonts w:ascii="宋体" w:hAnsi="宋体" w:eastAsia="宋体" w:cs="宋体"/>
                <w:lang w:eastAsia="zh-CN"/>
              </w:rPr>
              <w:t>•  请参考酒店的管理程序以确定选择和解决方案</w:t>
            </w:r>
          </w:p>
          <w:p w14:paraId="37C61275">
            <w:pPr>
              <w:spacing w:before="180" w:line="221" w:lineRule="auto"/>
              <w:ind w:left="96"/>
              <w:rPr>
                <w:rFonts w:ascii="宋体" w:hAnsi="宋体" w:eastAsia="宋体" w:cs="宋体"/>
                <w:lang w:eastAsia="zh-CN"/>
              </w:rPr>
            </w:pPr>
            <w:r>
              <w:rPr>
                <w:rFonts w:ascii="宋体" w:hAnsi="宋体" w:eastAsia="宋体" w:cs="宋体"/>
                <w:spacing w:val="-3"/>
                <w:lang w:eastAsia="zh-CN"/>
              </w:rPr>
              <w:t>•</w:t>
            </w:r>
            <w:r>
              <w:rPr>
                <w:rFonts w:ascii="宋体" w:hAnsi="宋体" w:eastAsia="宋体" w:cs="宋体"/>
                <w:spacing w:val="19"/>
                <w:lang w:eastAsia="zh-CN"/>
              </w:rPr>
              <w:t xml:space="preserve">  </w:t>
            </w:r>
            <w:r>
              <w:rPr>
                <w:rFonts w:ascii="宋体" w:hAnsi="宋体" w:eastAsia="宋体" w:cs="宋体"/>
                <w:spacing w:val="-3"/>
                <w:lang w:eastAsia="zh-CN"/>
              </w:rPr>
              <w:t>根据情况，应用酒店的程序</w:t>
            </w:r>
          </w:p>
          <w:p w14:paraId="7617FBA7">
            <w:pPr>
              <w:spacing w:before="181" w:line="255" w:lineRule="auto"/>
              <w:ind w:left="109" w:right="111" w:hanging="13"/>
              <w:rPr>
                <w:rFonts w:ascii="宋体" w:hAnsi="宋体" w:eastAsia="宋体" w:cs="宋体"/>
                <w:sz w:val="19"/>
                <w:szCs w:val="19"/>
                <w:lang w:eastAsia="zh-CN"/>
              </w:rPr>
            </w:pPr>
            <w:r>
              <w:rPr>
                <w:rFonts w:ascii="宋体" w:hAnsi="宋体" w:eastAsia="宋体" w:cs="宋体"/>
                <w:spacing w:val="11"/>
                <w:lang w:eastAsia="zh-CN"/>
              </w:rPr>
              <w:t xml:space="preserve">•  </w:t>
            </w:r>
            <w:r>
              <w:rPr>
                <w:rFonts w:ascii="宋体" w:hAnsi="宋体" w:eastAsia="宋体" w:cs="宋体"/>
                <w:spacing w:val="11"/>
                <w:sz w:val="19"/>
                <w:szCs w:val="19"/>
                <w:lang w:eastAsia="zh-CN"/>
              </w:rPr>
              <w:t>当超出自己的职权范围时，把这件事转交给你的上级领导的</w:t>
            </w:r>
            <w:r>
              <w:rPr>
                <w:rFonts w:ascii="宋体" w:hAnsi="宋体" w:eastAsia="宋体" w:cs="宋体"/>
                <w:spacing w:val="18"/>
                <w:sz w:val="19"/>
                <w:szCs w:val="19"/>
                <w:lang w:eastAsia="zh-CN"/>
              </w:rPr>
              <w:t xml:space="preserve"> </w:t>
            </w:r>
            <w:r>
              <w:rPr>
                <w:rFonts w:ascii="宋体" w:hAnsi="宋体" w:eastAsia="宋体" w:cs="宋体"/>
                <w:spacing w:val="7"/>
                <w:sz w:val="19"/>
                <w:szCs w:val="19"/>
                <w:lang w:eastAsia="zh-CN"/>
              </w:rPr>
              <w:t>职权范围</w:t>
            </w:r>
          </w:p>
        </w:tc>
        <w:tc>
          <w:tcPr>
            <w:tcW w:w="1140" w:type="dxa"/>
          </w:tcPr>
          <w:p w14:paraId="361CEC27">
            <w:pPr>
              <w:pStyle w:val="15"/>
              <w:rPr>
                <w:lang w:eastAsia="zh-CN"/>
              </w:rPr>
            </w:pPr>
          </w:p>
        </w:tc>
      </w:tr>
      <w:tr w14:paraId="52BD8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247" w:type="dxa"/>
            <w:vAlign w:val="center"/>
          </w:tcPr>
          <w:p w14:paraId="195836C4">
            <w:pPr>
              <w:spacing w:before="111" w:line="241" w:lineRule="auto"/>
              <w:jc w:val="center"/>
              <w:rPr>
                <w:rFonts w:ascii="宋体" w:hAnsi="宋体" w:eastAsia="宋体" w:cs="宋体"/>
              </w:rPr>
            </w:pPr>
            <w:r>
              <w:rPr>
                <w:rFonts w:ascii="宋体" w:hAnsi="宋体" w:eastAsia="宋体" w:cs="宋体"/>
                <w:b/>
                <w:bCs/>
              </w:rPr>
              <w:t>8</w:t>
            </w:r>
          </w:p>
        </w:tc>
        <w:tc>
          <w:tcPr>
            <w:tcW w:w="5807" w:type="dxa"/>
            <w:vAlign w:val="center"/>
          </w:tcPr>
          <w:p w14:paraId="70AB36DD">
            <w:pPr>
              <w:spacing w:before="52" w:line="221" w:lineRule="auto"/>
              <w:ind w:firstLine="462" w:firstLineChars="200"/>
              <w:jc w:val="both"/>
              <w:rPr>
                <w:rFonts w:ascii="宋体" w:hAnsi="宋体" w:eastAsia="宋体" w:cs="宋体"/>
              </w:rPr>
            </w:pPr>
            <w:r>
              <w:rPr>
                <w:rFonts w:ascii="宋体" w:hAnsi="宋体" w:eastAsia="宋体" w:cs="宋体"/>
                <w:b/>
                <w:bCs/>
                <w:spacing w:val="10"/>
              </w:rPr>
              <w:t>结账退房流程</w:t>
            </w:r>
          </w:p>
        </w:tc>
        <w:tc>
          <w:tcPr>
            <w:tcW w:w="1140" w:type="dxa"/>
            <w:vMerge w:val="restart"/>
            <w:tcBorders>
              <w:bottom w:val="nil"/>
            </w:tcBorders>
          </w:tcPr>
          <w:p w14:paraId="344B7FE8">
            <w:pPr>
              <w:pStyle w:val="15"/>
              <w:spacing w:line="246" w:lineRule="auto"/>
              <w:jc w:val="center"/>
            </w:pPr>
          </w:p>
          <w:p w14:paraId="098E738B">
            <w:pPr>
              <w:pStyle w:val="15"/>
              <w:spacing w:line="246" w:lineRule="auto"/>
              <w:jc w:val="center"/>
            </w:pPr>
          </w:p>
          <w:p w14:paraId="30BA8362">
            <w:pPr>
              <w:pStyle w:val="15"/>
              <w:spacing w:line="246" w:lineRule="auto"/>
              <w:jc w:val="center"/>
            </w:pPr>
          </w:p>
          <w:p w14:paraId="18364207">
            <w:pPr>
              <w:pStyle w:val="15"/>
              <w:spacing w:line="246" w:lineRule="auto"/>
              <w:jc w:val="center"/>
            </w:pPr>
          </w:p>
          <w:p w14:paraId="660B8980">
            <w:pPr>
              <w:pStyle w:val="15"/>
              <w:spacing w:line="246" w:lineRule="auto"/>
              <w:jc w:val="center"/>
            </w:pPr>
          </w:p>
          <w:p w14:paraId="00BF6955">
            <w:pPr>
              <w:pStyle w:val="15"/>
              <w:spacing w:line="246" w:lineRule="auto"/>
              <w:jc w:val="center"/>
            </w:pPr>
          </w:p>
          <w:p w14:paraId="174BCAAD">
            <w:pPr>
              <w:pStyle w:val="15"/>
              <w:spacing w:line="246" w:lineRule="auto"/>
              <w:jc w:val="center"/>
            </w:pPr>
          </w:p>
          <w:p w14:paraId="0C0F2BEC">
            <w:pPr>
              <w:pStyle w:val="15"/>
              <w:spacing w:line="246" w:lineRule="auto"/>
              <w:jc w:val="center"/>
            </w:pPr>
          </w:p>
          <w:p w14:paraId="637F81A3">
            <w:pPr>
              <w:pStyle w:val="15"/>
              <w:spacing w:line="246" w:lineRule="auto"/>
              <w:jc w:val="center"/>
            </w:pPr>
          </w:p>
          <w:p w14:paraId="33A2A07E">
            <w:pPr>
              <w:pStyle w:val="15"/>
              <w:spacing w:line="246" w:lineRule="auto"/>
              <w:jc w:val="center"/>
            </w:pPr>
          </w:p>
          <w:p w14:paraId="5399B228">
            <w:pPr>
              <w:pStyle w:val="15"/>
              <w:spacing w:line="246" w:lineRule="auto"/>
              <w:jc w:val="center"/>
            </w:pPr>
          </w:p>
          <w:p w14:paraId="304EAA03">
            <w:pPr>
              <w:pStyle w:val="15"/>
              <w:spacing w:line="246" w:lineRule="auto"/>
              <w:jc w:val="center"/>
            </w:pPr>
          </w:p>
          <w:p w14:paraId="3B234084">
            <w:pPr>
              <w:pStyle w:val="15"/>
              <w:spacing w:line="246" w:lineRule="auto"/>
              <w:jc w:val="center"/>
            </w:pPr>
          </w:p>
          <w:p w14:paraId="6C38F0BC">
            <w:pPr>
              <w:pStyle w:val="15"/>
              <w:spacing w:line="246" w:lineRule="auto"/>
              <w:jc w:val="center"/>
            </w:pPr>
          </w:p>
          <w:p w14:paraId="21CAEC32">
            <w:pPr>
              <w:pStyle w:val="15"/>
              <w:spacing w:line="247" w:lineRule="auto"/>
              <w:jc w:val="center"/>
            </w:pPr>
          </w:p>
          <w:p w14:paraId="3ACF3989">
            <w:pPr>
              <w:pStyle w:val="15"/>
              <w:spacing w:line="247" w:lineRule="auto"/>
              <w:jc w:val="center"/>
            </w:pPr>
          </w:p>
          <w:p w14:paraId="6465B36F">
            <w:pPr>
              <w:pStyle w:val="15"/>
              <w:spacing w:line="247" w:lineRule="auto"/>
              <w:jc w:val="center"/>
            </w:pPr>
          </w:p>
          <w:p w14:paraId="42D5FF27">
            <w:pPr>
              <w:pStyle w:val="15"/>
              <w:spacing w:line="247" w:lineRule="auto"/>
              <w:jc w:val="center"/>
            </w:pPr>
          </w:p>
          <w:p w14:paraId="7B80481F">
            <w:pPr>
              <w:pStyle w:val="15"/>
              <w:spacing w:line="247" w:lineRule="auto"/>
              <w:jc w:val="center"/>
            </w:pPr>
          </w:p>
          <w:p w14:paraId="0DC79702">
            <w:pPr>
              <w:pStyle w:val="15"/>
              <w:spacing w:line="247" w:lineRule="auto"/>
              <w:jc w:val="center"/>
            </w:pPr>
          </w:p>
          <w:p w14:paraId="1CDD228D">
            <w:pPr>
              <w:pStyle w:val="15"/>
              <w:spacing w:line="247" w:lineRule="auto"/>
              <w:jc w:val="center"/>
            </w:pPr>
          </w:p>
          <w:p w14:paraId="68B779B4">
            <w:pPr>
              <w:pStyle w:val="15"/>
              <w:spacing w:line="247" w:lineRule="auto"/>
              <w:jc w:val="center"/>
            </w:pPr>
          </w:p>
          <w:p w14:paraId="0DD7E09D">
            <w:pPr>
              <w:spacing w:before="68" w:line="241" w:lineRule="auto"/>
              <w:ind w:left="121"/>
              <w:jc w:val="center"/>
              <w:rPr>
                <w:rFonts w:ascii="宋体" w:hAnsi="宋体" w:eastAsia="宋体" w:cs="宋体"/>
              </w:rPr>
            </w:pPr>
            <w:r>
              <w:rPr>
                <w:rFonts w:ascii="宋体" w:hAnsi="宋体" w:eastAsia="宋体" w:cs="宋体"/>
                <w:b/>
                <w:bCs/>
                <w:spacing w:val="-3"/>
              </w:rPr>
              <w:t>3</w:t>
            </w:r>
          </w:p>
        </w:tc>
      </w:tr>
      <w:tr w14:paraId="2E04C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5" w:hRule="atLeast"/>
        </w:trPr>
        <w:tc>
          <w:tcPr>
            <w:tcW w:w="1247" w:type="dxa"/>
          </w:tcPr>
          <w:p w14:paraId="6AD9CBA9">
            <w:pPr>
              <w:pStyle w:val="15"/>
              <w:spacing w:line="251" w:lineRule="auto"/>
            </w:pPr>
          </w:p>
          <w:p w14:paraId="2EDB5F7E">
            <w:pPr>
              <w:pStyle w:val="15"/>
              <w:spacing w:line="251" w:lineRule="auto"/>
            </w:pPr>
          </w:p>
          <w:p w14:paraId="1402AC8A">
            <w:pPr>
              <w:pStyle w:val="15"/>
              <w:spacing w:line="251" w:lineRule="auto"/>
            </w:pPr>
          </w:p>
          <w:p w14:paraId="267AA36A">
            <w:pPr>
              <w:pStyle w:val="15"/>
              <w:spacing w:line="251" w:lineRule="auto"/>
            </w:pPr>
          </w:p>
          <w:p w14:paraId="643D8FBC">
            <w:pPr>
              <w:pStyle w:val="15"/>
              <w:spacing w:line="251" w:lineRule="auto"/>
            </w:pPr>
          </w:p>
          <w:p w14:paraId="339DD41E">
            <w:pPr>
              <w:pStyle w:val="15"/>
              <w:spacing w:line="251" w:lineRule="auto"/>
            </w:pPr>
          </w:p>
          <w:p w14:paraId="6153642B">
            <w:pPr>
              <w:pStyle w:val="15"/>
              <w:spacing w:line="251" w:lineRule="auto"/>
            </w:pPr>
          </w:p>
          <w:p w14:paraId="51AD46EC">
            <w:pPr>
              <w:pStyle w:val="15"/>
              <w:spacing w:line="251" w:lineRule="auto"/>
            </w:pPr>
          </w:p>
          <w:p w14:paraId="044296E0">
            <w:pPr>
              <w:pStyle w:val="15"/>
              <w:spacing w:line="251" w:lineRule="auto"/>
            </w:pPr>
          </w:p>
          <w:p w14:paraId="403893D7">
            <w:pPr>
              <w:pStyle w:val="15"/>
              <w:spacing w:line="251" w:lineRule="auto"/>
            </w:pPr>
          </w:p>
          <w:p w14:paraId="7F9547B2">
            <w:pPr>
              <w:pStyle w:val="15"/>
              <w:spacing w:line="251" w:lineRule="auto"/>
            </w:pPr>
          </w:p>
          <w:p w14:paraId="370B5AFF">
            <w:pPr>
              <w:pStyle w:val="15"/>
              <w:spacing w:line="251" w:lineRule="auto"/>
            </w:pPr>
          </w:p>
          <w:p w14:paraId="66F01C85">
            <w:pPr>
              <w:pStyle w:val="15"/>
              <w:spacing w:line="251" w:lineRule="auto"/>
            </w:pPr>
          </w:p>
          <w:p w14:paraId="46EAFE94">
            <w:pPr>
              <w:spacing w:before="68"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4F1570B8">
            <w:pPr>
              <w:spacing w:before="52" w:line="221" w:lineRule="auto"/>
              <w:ind w:left="148"/>
              <w:rPr>
                <w:rFonts w:ascii="宋体" w:hAnsi="宋体" w:eastAsia="宋体" w:cs="宋体"/>
                <w:lang w:eastAsia="zh-CN"/>
              </w:rPr>
            </w:pPr>
            <w:r>
              <w:rPr>
                <w:rFonts w:ascii="宋体" w:hAnsi="宋体" w:eastAsia="宋体" w:cs="宋体"/>
                <w:spacing w:val="-1"/>
                <w:lang w:eastAsia="zh-CN"/>
              </w:rPr>
              <w:t>个人(选手)需了解和理解：</w:t>
            </w:r>
          </w:p>
          <w:p w14:paraId="7FCD9AF1">
            <w:pPr>
              <w:spacing w:before="181" w:line="221" w:lineRule="auto"/>
              <w:ind w:left="166"/>
              <w:rPr>
                <w:rFonts w:ascii="宋体" w:hAnsi="宋体" w:eastAsia="宋体" w:cs="宋体"/>
                <w:lang w:eastAsia="zh-CN"/>
              </w:rPr>
            </w:pPr>
            <w:r>
              <w:rPr>
                <w:rFonts w:ascii="宋体" w:hAnsi="宋体" w:eastAsia="宋体" w:cs="宋体"/>
                <w:spacing w:val="-7"/>
                <w:lang w:eastAsia="zh-CN"/>
              </w:rPr>
              <w:t>•</w:t>
            </w:r>
            <w:r>
              <w:rPr>
                <w:rFonts w:ascii="宋体" w:hAnsi="宋体" w:eastAsia="宋体" w:cs="宋体"/>
                <w:spacing w:val="11"/>
                <w:lang w:eastAsia="zh-CN"/>
              </w:rPr>
              <w:t xml:space="preserve"> </w:t>
            </w:r>
            <w:r>
              <w:rPr>
                <w:rFonts w:ascii="宋体" w:hAnsi="宋体" w:eastAsia="宋体" w:cs="宋体"/>
                <w:spacing w:val="-7"/>
                <w:lang w:eastAsia="zh-CN"/>
              </w:rPr>
              <w:t>退房时间</w:t>
            </w:r>
          </w:p>
          <w:p w14:paraId="04C689AE">
            <w:pPr>
              <w:spacing w:before="179" w:line="221" w:lineRule="auto"/>
              <w:ind w:left="166"/>
              <w:rPr>
                <w:rFonts w:ascii="宋体" w:hAnsi="宋体" w:eastAsia="宋体" w:cs="宋体"/>
                <w:lang w:eastAsia="zh-CN"/>
              </w:rPr>
            </w:pPr>
            <w:r>
              <w:rPr>
                <w:rFonts w:ascii="宋体" w:hAnsi="宋体" w:eastAsia="宋体" w:cs="宋体"/>
                <w:spacing w:val="-2"/>
                <w:lang w:eastAsia="zh-CN"/>
              </w:rPr>
              <w:t>• 客人离开时的付费流程</w:t>
            </w:r>
          </w:p>
          <w:p w14:paraId="40092C81">
            <w:pPr>
              <w:spacing w:before="180" w:line="301" w:lineRule="auto"/>
              <w:ind w:left="166" w:right="3397"/>
              <w:rPr>
                <w:rFonts w:ascii="宋体" w:hAnsi="宋体" w:eastAsia="宋体" w:cs="宋体"/>
                <w:lang w:eastAsia="zh-CN"/>
              </w:rPr>
            </w:pPr>
            <w:r>
              <w:rPr>
                <w:rFonts w:ascii="宋体" w:hAnsi="宋体" w:eastAsia="宋体" w:cs="宋体"/>
                <w:spacing w:val="-6"/>
                <w:lang w:eastAsia="zh-CN"/>
              </w:rPr>
              <w:t>• 各种不同的付款方式：</w:t>
            </w:r>
            <w:r>
              <w:rPr>
                <w:rFonts w:ascii="宋体" w:hAnsi="宋体" w:eastAsia="宋体" w:cs="宋体"/>
                <w:lang w:eastAsia="zh-CN"/>
              </w:rPr>
              <w:t xml:space="preserve"> </w:t>
            </w:r>
            <w:r>
              <w:rPr>
                <w:rFonts w:ascii="宋体" w:hAnsi="宋体" w:eastAsia="宋体" w:cs="宋体"/>
                <w:spacing w:val="-10"/>
                <w:lang w:eastAsia="zh-CN"/>
              </w:rPr>
              <w:t>•</w:t>
            </w:r>
            <w:r>
              <w:rPr>
                <w:rFonts w:ascii="宋体" w:hAnsi="宋体" w:eastAsia="宋体" w:cs="宋体"/>
                <w:spacing w:val="10"/>
                <w:lang w:eastAsia="zh-CN"/>
              </w:rPr>
              <w:t xml:space="preserve"> </w:t>
            </w:r>
            <w:r>
              <w:rPr>
                <w:rFonts w:ascii="宋体" w:hAnsi="宋体" w:eastAsia="宋体" w:cs="宋体"/>
                <w:spacing w:val="-10"/>
                <w:lang w:eastAsia="zh-CN"/>
              </w:rPr>
              <w:t>现金</w:t>
            </w:r>
          </w:p>
          <w:p w14:paraId="3210EF94">
            <w:pPr>
              <w:spacing w:before="180" w:line="220" w:lineRule="auto"/>
              <w:ind w:left="166"/>
              <w:rPr>
                <w:rFonts w:ascii="宋体" w:hAnsi="宋体" w:eastAsia="宋体" w:cs="宋体"/>
                <w:lang w:eastAsia="zh-CN"/>
              </w:rPr>
            </w:pPr>
            <w:r>
              <w:rPr>
                <w:rFonts w:ascii="宋体" w:hAnsi="宋体" w:eastAsia="宋体" w:cs="宋体"/>
                <w:spacing w:val="-8"/>
                <w:lang w:eastAsia="zh-CN"/>
              </w:rPr>
              <w:t>•</w:t>
            </w:r>
            <w:r>
              <w:rPr>
                <w:rFonts w:ascii="宋体" w:hAnsi="宋体" w:eastAsia="宋体" w:cs="宋体"/>
                <w:spacing w:val="16"/>
                <w:lang w:eastAsia="zh-CN"/>
              </w:rPr>
              <w:t xml:space="preserve"> </w:t>
            </w:r>
            <w:r>
              <w:rPr>
                <w:rFonts w:ascii="宋体" w:hAnsi="宋体" w:eastAsia="宋体" w:cs="宋体"/>
                <w:spacing w:val="-8"/>
                <w:lang w:eastAsia="zh-CN"/>
              </w:rPr>
              <w:t>外币支票</w:t>
            </w:r>
          </w:p>
          <w:p w14:paraId="4E930502">
            <w:pPr>
              <w:spacing w:before="181" w:line="221" w:lineRule="auto"/>
              <w:ind w:left="166"/>
              <w:rPr>
                <w:rFonts w:ascii="宋体" w:hAnsi="宋体" w:eastAsia="宋体" w:cs="宋体"/>
                <w:lang w:eastAsia="zh-CN"/>
              </w:rPr>
            </w:pPr>
            <w:r>
              <w:rPr>
                <w:rFonts w:ascii="宋体" w:hAnsi="宋体" w:eastAsia="宋体" w:cs="宋体"/>
                <w:spacing w:val="-7"/>
                <w:lang w:eastAsia="zh-CN"/>
              </w:rPr>
              <w:t>•</w:t>
            </w:r>
            <w:r>
              <w:rPr>
                <w:rFonts w:ascii="宋体" w:hAnsi="宋体" w:eastAsia="宋体" w:cs="宋体"/>
                <w:spacing w:val="11"/>
                <w:lang w:eastAsia="zh-CN"/>
              </w:rPr>
              <w:t xml:space="preserve"> </w:t>
            </w:r>
            <w:r>
              <w:rPr>
                <w:rFonts w:ascii="宋体" w:hAnsi="宋体" w:eastAsia="宋体" w:cs="宋体"/>
                <w:spacing w:val="-7"/>
                <w:lang w:eastAsia="zh-CN"/>
              </w:rPr>
              <w:t>旅行支票</w:t>
            </w:r>
          </w:p>
          <w:p w14:paraId="0B7D6C29">
            <w:pPr>
              <w:spacing w:before="181" w:line="220" w:lineRule="auto"/>
              <w:ind w:left="166"/>
              <w:rPr>
                <w:rFonts w:ascii="宋体" w:hAnsi="宋体" w:eastAsia="宋体" w:cs="宋体"/>
                <w:lang w:eastAsia="zh-CN"/>
              </w:rPr>
            </w:pPr>
            <w:r>
              <w:rPr>
                <w:rFonts w:ascii="宋体" w:hAnsi="宋体" w:eastAsia="宋体" w:cs="宋体"/>
                <w:spacing w:val="-3"/>
                <w:lang w:eastAsia="zh-CN"/>
              </w:rPr>
              <w:t>• 借记卡和信用卡</w:t>
            </w:r>
          </w:p>
          <w:p w14:paraId="0FA9C5E9">
            <w:pPr>
              <w:spacing w:before="182" w:line="221" w:lineRule="auto"/>
              <w:ind w:left="166"/>
              <w:rPr>
                <w:rFonts w:ascii="宋体" w:hAnsi="宋体" w:eastAsia="宋体" w:cs="宋体"/>
                <w:lang w:eastAsia="zh-CN"/>
              </w:rPr>
            </w:pPr>
            <w:r>
              <w:rPr>
                <w:rFonts w:ascii="宋体" w:hAnsi="宋体" w:eastAsia="宋体" w:cs="宋体"/>
                <w:spacing w:val="-8"/>
                <w:lang w:eastAsia="zh-CN"/>
              </w:rPr>
              <w:t>•</w:t>
            </w:r>
            <w:r>
              <w:rPr>
                <w:rFonts w:ascii="宋体" w:hAnsi="宋体" w:eastAsia="宋体" w:cs="宋体"/>
                <w:spacing w:val="16"/>
                <w:lang w:eastAsia="zh-CN"/>
              </w:rPr>
              <w:t xml:space="preserve"> </w:t>
            </w:r>
            <w:r>
              <w:rPr>
                <w:rFonts w:ascii="宋体" w:hAnsi="宋体" w:eastAsia="宋体" w:cs="宋体"/>
                <w:spacing w:val="-8"/>
                <w:lang w:eastAsia="zh-CN"/>
              </w:rPr>
              <w:t>公司帐户</w:t>
            </w:r>
          </w:p>
          <w:p w14:paraId="774B55B3">
            <w:pPr>
              <w:spacing w:before="180" w:line="221" w:lineRule="auto"/>
              <w:ind w:left="166"/>
              <w:rPr>
                <w:rFonts w:ascii="宋体" w:hAnsi="宋体" w:eastAsia="宋体" w:cs="宋体"/>
                <w:lang w:eastAsia="zh-CN"/>
              </w:rPr>
            </w:pPr>
            <w:r>
              <w:rPr>
                <w:rFonts w:ascii="宋体" w:hAnsi="宋体" w:eastAsia="宋体" w:cs="宋体"/>
                <w:spacing w:val="-1"/>
                <w:lang w:eastAsia="zh-CN"/>
              </w:rPr>
              <w:t>• 客人预付定金的相关流程，提前准备相关汇票及收款</w:t>
            </w:r>
          </w:p>
          <w:p w14:paraId="01733846">
            <w:pPr>
              <w:spacing w:before="181" w:line="221" w:lineRule="auto"/>
              <w:ind w:left="166"/>
              <w:rPr>
                <w:rFonts w:ascii="宋体" w:hAnsi="宋体" w:eastAsia="宋体" w:cs="宋体"/>
                <w:lang w:eastAsia="zh-CN"/>
              </w:rPr>
            </w:pPr>
            <w:r>
              <w:rPr>
                <w:rFonts w:ascii="宋体" w:hAnsi="宋体" w:eastAsia="宋体" w:cs="宋体"/>
                <w:spacing w:val="-6"/>
                <w:lang w:eastAsia="zh-CN"/>
              </w:rPr>
              <w:t>• 如何进行</w:t>
            </w:r>
            <w:r>
              <w:rPr>
                <w:rFonts w:ascii="宋体" w:hAnsi="宋体" w:eastAsia="宋体" w:cs="宋体"/>
                <w:spacing w:val="44"/>
                <w:lang w:eastAsia="zh-CN"/>
              </w:rPr>
              <w:t xml:space="preserve"> </w:t>
            </w:r>
            <w:r>
              <w:rPr>
                <w:rFonts w:ascii="宋体" w:hAnsi="宋体" w:eastAsia="宋体" w:cs="宋体"/>
                <w:spacing w:val="-6"/>
                <w:lang w:eastAsia="zh-CN"/>
              </w:rPr>
              <w:t>(解释)</w:t>
            </w:r>
            <w:r>
              <w:rPr>
                <w:rFonts w:ascii="宋体" w:hAnsi="宋体" w:eastAsia="宋体" w:cs="宋体"/>
                <w:spacing w:val="8"/>
                <w:lang w:eastAsia="zh-CN"/>
              </w:rPr>
              <w:t xml:space="preserve"> </w:t>
            </w:r>
            <w:r>
              <w:rPr>
                <w:rFonts w:ascii="宋体" w:hAnsi="宋体" w:eastAsia="宋体" w:cs="宋体"/>
                <w:spacing w:val="-6"/>
                <w:lang w:eastAsia="zh-CN"/>
              </w:rPr>
              <w:t>退款</w:t>
            </w:r>
          </w:p>
          <w:p w14:paraId="6713559A">
            <w:pPr>
              <w:spacing w:before="181" w:line="221" w:lineRule="auto"/>
              <w:ind w:left="166"/>
              <w:rPr>
                <w:rFonts w:ascii="宋体" w:hAnsi="宋体" w:eastAsia="宋体" w:cs="宋体"/>
                <w:lang w:eastAsia="zh-CN"/>
              </w:rPr>
            </w:pPr>
            <w:r>
              <w:rPr>
                <w:rFonts w:ascii="宋体" w:hAnsi="宋体" w:eastAsia="宋体" w:cs="宋体"/>
                <w:spacing w:val="-2"/>
                <w:lang w:eastAsia="zh-CN"/>
              </w:rPr>
              <w:t>• 销售税及其如何在酒店账单中体现</w:t>
            </w:r>
          </w:p>
          <w:p w14:paraId="3ECF95E1">
            <w:pPr>
              <w:spacing w:before="181" w:line="221" w:lineRule="auto"/>
              <w:ind w:left="166"/>
              <w:rPr>
                <w:rFonts w:ascii="宋体" w:hAnsi="宋体" w:eastAsia="宋体" w:cs="宋体"/>
                <w:lang w:eastAsia="zh-CN"/>
              </w:rPr>
            </w:pPr>
            <w:r>
              <w:rPr>
                <w:rFonts w:ascii="宋体" w:hAnsi="宋体" w:eastAsia="宋体" w:cs="宋体"/>
                <w:spacing w:val="-2"/>
                <w:lang w:eastAsia="zh-CN"/>
              </w:rPr>
              <w:t>• 退房和客人离店的相关规定</w:t>
            </w:r>
          </w:p>
          <w:p w14:paraId="0DC8CBBF">
            <w:pPr>
              <w:spacing w:before="181" w:line="221" w:lineRule="auto"/>
              <w:ind w:left="166"/>
              <w:rPr>
                <w:rFonts w:ascii="宋体" w:hAnsi="宋体" w:eastAsia="宋体" w:cs="宋体"/>
                <w:lang w:eastAsia="zh-CN"/>
              </w:rPr>
            </w:pPr>
            <w:r>
              <w:rPr>
                <w:rFonts w:ascii="宋体" w:hAnsi="宋体" w:eastAsia="宋体" w:cs="宋体"/>
                <w:spacing w:val="-5"/>
                <w:lang w:eastAsia="zh-CN"/>
              </w:rPr>
              <w:t>•</w:t>
            </w:r>
            <w:r>
              <w:rPr>
                <w:rFonts w:ascii="宋体" w:hAnsi="宋体" w:eastAsia="宋体" w:cs="宋体"/>
                <w:spacing w:val="11"/>
                <w:lang w:eastAsia="zh-CN"/>
              </w:rPr>
              <w:t xml:space="preserve"> </w:t>
            </w:r>
            <w:r>
              <w:rPr>
                <w:rFonts w:ascii="宋体" w:hAnsi="宋体" w:eastAsia="宋体" w:cs="宋体"/>
                <w:spacing w:val="-5"/>
                <w:lang w:eastAsia="zh-CN"/>
              </w:rPr>
              <w:t>快速退房流程</w:t>
            </w:r>
          </w:p>
          <w:p w14:paraId="17B595B3">
            <w:pPr>
              <w:spacing w:before="180" w:line="221" w:lineRule="auto"/>
              <w:ind w:left="166"/>
              <w:rPr>
                <w:rFonts w:ascii="宋体" w:hAnsi="宋体" w:eastAsia="宋体" w:cs="宋体"/>
                <w:lang w:eastAsia="zh-CN"/>
              </w:rPr>
            </w:pPr>
            <w:r>
              <w:rPr>
                <w:rFonts w:ascii="宋体" w:hAnsi="宋体" w:eastAsia="宋体" w:cs="宋体"/>
                <w:spacing w:val="-2"/>
                <w:lang w:eastAsia="zh-CN"/>
              </w:rPr>
              <w:t>• 延迟退房手续和相关规定</w:t>
            </w:r>
          </w:p>
          <w:p w14:paraId="3479A9C5">
            <w:pPr>
              <w:spacing w:before="180" w:line="221" w:lineRule="auto"/>
              <w:ind w:left="166"/>
              <w:rPr>
                <w:rFonts w:ascii="宋体" w:hAnsi="宋体" w:eastAsia="宋体" w:cs="宋体"/>
                <w:lang w:eastAsia="zh-CN"/>
              </w:rPr>
            </w:pPr>
            <w:r>
              <w:rPr>
                <w:rFonts w:ascii="宋体" w:hAnsi="宋体" w:eastAsia="宋体" w:cs="宋体"/>
                <w:spacing w:val="-2"/>
                <w:lang w:eastAsia="zh-CN"/>
              </w:rPr>
              <w:t>• 如何管理大型团体客户的退房</w:t>
            </w:r>
          </w:p>
        </w:tc>
        <w:tc>
          <w:tcPr>
            <w:tcW w:w="1140" w:type="dxa"/>
            <w:vMerge w:val="continue"/>
            <w:tcBorders>
              <w:top w:val="nil"/>
              <w:bottom w:val="nil"/>
            </w:tcBorders>
          </w:tcPr>
          <w:p w14:paraId="0C052207">
            <w:pPr>
              <w:pStyle w:val="15"/>
              <w:rPr>
                <w:lang w:eastAsia="zh-CN"/>
              </w:rPr>
            </w:pPr>
          </w:p>
        </w:tc>
      </w:tr>
      <w:tr w14:paraId="3B9C8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9" w:hRule="atLeast"/>
        </w:trPr>
        <w:tc>
          <w:tcPr>
            <w:tcW w:w="1247" w:type="dxa"/>
          </w:tcPr>
          <w:p w14:paraId="61C701B9">
            <w:pPr>
              <w:pStyle w:val="15"/>
              <w:spacing w:line="251" w:lineRule="auto"/>
              <w:rPr>
                <w:lang w:eastAsia="zh-CN"/>
              </w:rPr>
            </w:pPr>
          </w:p>
          <w:p w14:paraId="3AD4D3A2">
            <w:pPr>
              <w:pStyle w:val="15"/>
              <w:spacing w:line="251" w:lineRule="auto"/>
              <w:rPr>
                <w:lang w:eastAsia="zh-CN"/>
              </w:rPr>
            </w:pPr>
          </w:p>
          <w:p w14:paraId="7E5FD8D2">
            <w:pPr>
              <w:pStyle w:val="15"/>
              <w:spacing w:line="251" w:lineRule="auto"/>
              <w:rPr>
                <w:lang w:eastAsia="zh-CN"/>
              </w:rPr>
            </w:pPr>
          </w:p>
          <w:p w14:paraId="2880B8D5">
            <w:pPr>
              <w:pStyle w:val="15"/>
              <w:spacing w:line="251" w:lineRule="auto"/>
              <w:rPr>
                <w:lang w:eastAsia="zh-CN"/>
              </w:rPr>
            </w:pPr>
          </w:p>
          <w:p w14:paraId="68F9CF32">
            <w:pPr>
              <w:pStyle w:val="15"/>
              <w:spacing w:line="251" w:lineRule="auto"/>
              <w:rPr>
                <w:lang w:eastAsia="zh-CN"/>
              </w:rPr>
            </w:pPr>
          </w:p>
          <w:p w14:paraId="3D95CB98">
            <w:pPr>
              <w:pStyle w:val="15"/>
              <w:spacing w:line="253" w:lineRule="auto"/>
              <w:rPr>
                <w:lang w:eastAsia="zh-CN"/>
              </w:rPr>
            </w:pPr>
          </w:p>
          <w:p w14:paraId="6E464EF5">
            <w:pPr>
              <w:pStyle w:val="15"/>
              <w:spacing w:line="253" w:lineRule="auto"/>
              <w:rPr>
                <w:lang w:eastAsia="zh-CN"/>
              </w:rPr>
            </w:pPr>
          </w:p>
          <w:p w14:paraId="32638D82">
            <w:pPr>
              <w:spacing w:before="68"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1E2545F1">
            <w:pPr>
              <w:spacing w:before="57" w:line="221" w:lineRule="auto"/>
              <w:ind w:left="148"/>
              <w:rPr>
                <w:rFonts w:ascii="宋体" w:hAnsi="宋体" w:eastAsia="宋体" w:cs="宋体"/>
                <w:lang w:eastAsia="zh-CN"/>
              </w:rPr>
            </w:pPr>
            <w:r>
              <w:rPr>
                <w:rFonts w:ascii="宋体" w:hAnsi="宋体" w:eastAsia="宋体" w:cs="宋体"/>
                <w:spacing w:val="-6"/>
                <w:lang w:eastAsia="zh-CN"/>
              </w:rPr>
              <w:t>个人</w:t>
            </w:r>
            <w:r>
              <w:rPr>
                <w:rFonts w:ascii="宋体" w:hAnsi="宋体" w:eastAsia="宋体" w:cs="宋体"/>
                <w:spacing w:val="54"/>
                <w:lang w:eastAsia="zh-CN"/>
              </w:rPr>
              <w:t xml:space="preserve"> </w:t>
            </w:r>
            <w:r>
              <w:rPr>
                <w:rFonts w:ascii="宋体" w:hAnsi="宋体" w:eastAsia="宋体" w:cs="宋体"/>
                <w:spacing w:val="-6"/>
                <w:lang w:eastAsia="zh-CN"/>
              </w:rPr>
              <w:t>(选手) 应具备的能力：</w:t>
            </w:r>
          </w:p>
          <w:p w14:paraId="641A6317">
            <w:pPr>
              <w:spacing w:before="180" w:line="221" w:lineRule="auto"/>
              <w:ind w:left="166"/>
              <w:rPr>
                <w:rFonts w:ascii="宋体" w:hAnsi="宋体" w:eastAsia="宋体" w:cs="宋体"/>
                <w:lang w:eastAsia="zh-CN"/>
              </w:rPr>
            </w:pPr>
            <w:r>
              <w:rPr>
                <w:rFonts w:ascii="宋体" w:hAnsi="宋体" w:eastAsia="宋体" w:cs="宋体"/>
                <w:spacing w:val="-1"/>
                <w:lang w:eastAsia="zh-CN"/>
              </w:rPr>
              <w:t>• 根据酒店的规定和流程，办理客人结账退房程序</w:t>
            </w:r>
          </w:p>
          <w:p w14:paraId="49A74B2E">
            <w:pPr>
              <w:spacing w:before="180" w:line="221" w:lineRule="auto"/>
              <w:ind w:left="166"/>
              <w:rPr>
                <w:rFonts w:ascii="宋体" w:hAnsi="宋体" w:eastAsia="宋体" w:cs="宋体"/>
                <w:lang w:eastAsia="zh-CN"/>
              </w:rPr>
            </w:pPr>
            <w:r>
              <w:rPr>
                <w:rFonts w:ascii="宋体" w:hAnsi="宋体" w:eastAsia="宋体" w:cs="宋体"/>
                <w:spacing w:val="-2"/>
                <w:lang w:eastAsia="zh-CN"/>
              </w:rPr>
              <w:t>• 管理快速退房和延迟退房</w:t>
            </w:r>
          </w:p>
          <w:p w14:paraId="0EEA77AD">
            <w:pPr>
              <w:spacing w:before="180" w:line="221" w:lineRule="auto"/>
              <w:ind w:left="166"/>
              <w:rPr>
                <w:rFonts w:ascii="宋体" w:hAnsi="宋体" w:eastAsia="宋体" w:cs="宋体"/>
                <w:lang w:eastAsia="zh-CN"/>
              </w:rPr>
            </w:pPr>
            <w:r>
              <w:rPr>
                <w:rFonts w:ascii="宋体" w:hAnsi="宋体" w:eastAsia="宋体" w:cs="宋体"/>
                <w:spacing w:val="-2"/>
                <w:lang w:eastAsia="zh-CN"/>
              </w:rPr>
              <w:t>• 管理大型团体客户的退房</w:t>
            </w:r>
          </w:p>
          <w:p w14:paraId="2A215514">
            <w:pPr>
              <w:spacing w:before="181" w:line="221" w:lineRule="auto"/>
              <w:ind w:left="166"/>
              <w:rPr>
                <w:rFonts w:ascii="宋体" w:hAnsi="宋体" w:eastAsia="宋体" w:cs="宋体"/>
                <w:lang w:eastAsia="zh-CN"/>
              </w:rPr>
            </w:pPr>
            <w:r>
              <w:rPr>
                <w:rFonts w:ascii="宋体" w:hAnsi="宋体" w:eastAsia="宋体" w:cs="宋体"/>
                <w:spacing w:val="-4"/>
                <w:lang w:eastAsia="zh-CN"/>
              </w:rPr>
              <w:t>• 接收付款：</w:t>
            </w:r>
          </w:p>
          <w:p w14:paraId="2A4719D1">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现金 • 外币</w:t>
            </w:r>
          </w:p>
          <w:p w14:paraId="4F9B93D2">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支票</w:t>
            </w:r>
          </w:p>
          <w:p w14:paraId="30177675">
            <w:pPr>
              <w:spacing w:before="180" w:line="221" w:lineRule="auto"/>
              <w:ind w:left="166"/>
              <w:rPr>
                <w:rFonts w:ascii="宋体" w:hAnsi="宋体" w:eastAsia="宋体" w:cs="宋体"/>
              </w:rPr>
            </w:pPr>
            <w:r>
              <w:rPr>
                <w:rFonts w:ascii="宋体" w:hAnsi="宋体" w:eastAsia="宋体" w:cs="宋体"/>
                <w:spacing w:val="-1"/>
              </w:rPr>
              <w:t>• 信用卡和借记卡</w:t>
            </w:r>
          </w:p>
        </w:tc>
        <w:tc>
          <w:tcPr>
            <w:tcW w:w="1140" w:type="dxa"/>
            <w:vMerge w:val="continue"/>
            <w:tcBorders>
              <w:top w:val="nil"/>
            </w:tcBorders>
          </w:tcPr>
          <w:p w14:paraId="06CE01A7">
            <w:pPr>
              <w:pStyle w:val="15"/>
            </w:pPr>
          </w:p>
        </w:tc>
      </w:tr>
    </w:tbl>
    <w:p w14:paraId="55A08F18"/>
    <w:p w14:paraId="3387447D">
      <w:pPr>
        <w:sectPr>
          <w:pgSz w:w="11907" w:h="16839"/>
          <w:pgMar w:top="1431" w:right="1785" w:bottom="0" w:left="1687" w:header="850" w:footer="964" w:gutter="0"/>
          <w:cols w:space="720" w:num="1"/>
        </w:sectPr>
      </w:pPr>
    </w:p>
    <w:p w14:paraId="326B3BA7">
      <w:pPr>
        <w:spacing w:line="91" w:lineRule="auto"/>
        <w:rPr>
          <w:sz w:val="2"/>
        </w:rPr>
      </w:pPr>
    </w:p>
    <w:tbl>
      <w:tblPr>
        <w:tblStyle w:val="1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5807"/>
        <w:gridCol w:w="1140"/>
      </w:tblGrid>
      <w:tr w14:paraId="2B396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7" w:hRule="atLeast"/>
        </w:trPr>
        <w:tc>
          <w:tcPr>
            <w:tcW w:w="1247" w:type="dxa"/>
          </w:tcPr>
          <w:p w14:paraId="6707987F">
            <w:pPr>
              <w:pStyle w:val="15"/>
            </w:pPr>
          </w:p>
        </w:tc>
        <w:tc>
          <w:tcPr>
            <w:tcW w:w="5807" w:type="dxa"/>
          </w:tcPr>
          <w:p w14:paraId="2E440399">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公司帐户</w:t>
            </w:r>
          </w:p>
          <w:p w14:paraId="5CEDDB0C">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分开付费</w:t>
            </w:r>
          </w:p>
          <w:p w14:paraId="65DBFEE6">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提前支付预付金的和对客人的退款</w:t>
            </w:r>
          </w:p>
          <w:p w14:paraId="38EFF742">
            <w:pPr>
              <w:spacing w:before="180" w:line="221" w:lineRule="auto"/>
              <w:ind w:left="166"/>
              <w:rPr>
                <w:rFonts w:ascii="宋体" w:hAnsi="宋体" w:eastAsia="宋体" w:cs="宋体"/>
              </w:rPr>
            </w:pPr>
            <w:r>
              <w:rPr>
                <w:rFonts w:ascii="宋体" w:hAnsi="宋体" w:eastAsia="宋体" w:cs="宋体"/>
                <w:spacing w:val="-1"/>
              </w:rPr>
              <w:t>• 正确的计算销售税额</w:t>
            </w:r>
          </w:p>
        </w:tc>
        <w:tc>
          <w:tcPr>
            <w:tcW w:w="1140" w:type="dxa"/>
          </w:tcPr>
          <w:p w14:paraId="30B09FD6">
            <w:pPr>
              <w:pStyle w:val="15"/>
            </w:pPr>
          </w:p>
        </w:tc>
      </w:tr>
      <w:tr w14:paraId="73A9D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247" w:type="dxa"/>
          </w:tcPr>
          <w:p w14:paraId="75CCEB69">
            <w:pPr>
              <w:spacing w:before="111" w:line="241" w:lineRule="auto"/>
              <w:jc w:val="center"/>
              <w:rPr>
                <w:rFonts w:ascii="宋体" w:hAnsi="宋体" w:eastAsia="宋体" w:cs="宋体"/>
                <w:b/>
                <w:bCs/>
              </w:rPr>
            </w:pPr>
            <w:r>
              <w:rPr>
                <w:rFonts w:ascii="宋体" w:hAnsi="宋体" w:eastAsia="宋体" w:cs="宋体"/>
                <w:b/>
                <w:bCs/>
              </w:rPr>
              <w:t>9</w:t>
            </w:r>
          </w:p>
        </w:tc>
        <w:tc>
          <w:tcPr>
            <w:tcW w:w="5807" w:type="dxa"/>
            <w:vAlign w:val="center"/>
          </w:tcPr>
          <w:p w14:paraId="59A4C462">
            <w:pPr>
              <w:spacing w:before="57" w:line="228" w:lineRule="auto"/>
              <w:ind w:firstLine="469" w:firstLineChars="200"/>
              <w:jc w:val="both"/>
              <w:rPr>
                <w:rFonts w:ascii="宋体" w:hAnsi="宋体" w:eastAsia="宋体" w:cs="宋体"/>
                <w:sz w:val="19"/>
                <w:szCs w:val="19"/>
                <w:lang w:eastAsia="zh-CN"/>
              </w:rPr>
            </w:pPr>
            <w:r>
              <w:rPr>
                <w:rFonts w:ascii="宋体" w:hAnsi="宋体" w:eastAsia="宋体" w:cs="宋体"/>
                <w:b/>
                <w:bCs/>
                <w:spacing w:val="22"/>
                <w:sz w:val="19"/>
                <w:szCs w:val="19"/>
                <w:lang w:eastAsia="zh-CN"/>
              </w:rPr>
              <w:t>当地景点和文化的推介</w:t>
            </w:r>
          </w:p>
        </w:tc>
        <w:tc>
          <w:tcPr>
            <w:tcW w:w="1140" w:type="dxa"/>
            <w:vMerge w:val="restart"/>
            <w:tcBorders>
              <w:bottom w:val="nil"/>
            </w:tcBorders>
            <w:vAlign w:val="center"/>
          </w:tcPr>
          <w:p w14:paraId="391D68D5">
            <w:pPr>
              <w:spacing w:before="69" w:line="241" w:lineRule="auto"/>
              <w:jc w:val="center"/>
              <w:rPr>
                <w:rFonts w:ascii="宋体" w:hAnsi="宋体" w:eastAsia="宋体" w:cs="宋体"/>
              </w:rPr>
            </w:pPr>
            <w:r>
              <w:rPr>
                <w:rFonts w:ascii="宋体" w:hAnsi="宋体" w:eastAsia="宋体" w:cs="宋体"/>
                <w:b/>
                <w:bCs/>
                <w:spacing w:val="-8"/>
              </w:rPr>
              <w:t>10</w:t>
            </w:r>
          </w:p>
        </w:tc>
      </w:tr>
      <w:tr w14:paraId="51B77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6" w:hRule="atLeast"/>
        </w:trPr>
        <w:tc>
          <w:tcPr>
            <w:tcW w:w="1247" w:type="dxa"/>
          </w:tcPr>
          <w:p w14:paraId="427780B8">
            <w:pPr>
              <w:pStyle w:val="15"/>
              <w:spacing w:line="279" w:lineRule="auto"/>
            </w:pPr>
          </w:p>
          <w:p w14:paraId="662DB181">
            <w:pPr>
              <w:pStyle w:val="15"/>
              <w:spacing w:line="279" w:lineRule="auto"/>
            </w:pPr>
          </w:p>
          <w:p w14:paraId="283855DB">
            <w:pPr>
              <w:pStyle w:val="15"/>
              <w:spacing w:line="279" w:lineRule="auto"/>
            </w:pPr>
          </w:p>
          <w:p w14:paraId="502DEB1B">
            <w:pPr>
              <w:pStyle w:val="15"/>
              <w:spacing w:line="280" w:lineRule="auto"/>
            </w:pPr>
          </w:p>
          <w:p w14:paraId="14152DA8">
            <w:pPr>
              <w:spacing w:before="68" w:line="220" w:lineRule="auto"/>
              <w:ind w:left="116"/>
              <w:jc w:val="center"/>
              <w:rPr>
                <w:rFonts w:ascii="宋体" w:hAnsi="宋体" w:eastAsia="宋体" w:cs="宋体"/>
              </w:rPr>
            </w:pPr>
            <w:r>
              <w:rPr>
                <w:rFonts w:ascii="宋体" w:hAnsi="宋体" w:eastAsia="宋体" w:cs="宋体"/>
                <w:spacing w:val="-2"/>
              </w:rPr>
              <w:t>基本知识</w:t>
            </w:r>
          </w:p>
        </w:tc>
        <w:tc>
          <w:tcPr>
            <w:tcW w:w="5807" w:type="dxa"/>
          </w:tcPr>
          <w:p w14:paraId="6BC7174B">
            <w:pPr>
              <w:spacing w:before="52" w:line="221" w:lineRule="auto"/>
              <w:ind w:left="287"/>
              <w:rPr>
                <w:rFonts w:ascii="宋体" w:hAnsi="宋体" w:eastAsia="宋体" w:cs="宋体"/>
                <w:lang w:eastAsia="zh-CN"/>
              </w:rPr>
            </w:pPr>
            <w:r>
              <w:rPr>
                <w:rFonts w:ascii="宋体" w:hAnsi="宋体" w:eastAsia="宋体" w:cs="宋体"/>
                <w:spacing w:val="-1"/>
                <w:lang w:eastAsia="zh-CN"/>
              </w:rPr>
              <w:t>个人(选手)需了解和理解：</w:t>
            </w:r>
          </w:p>
          <w:p w14:paraId="2B1983ED">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当地的文化、历史和旅游信息</w:t>
            </w:r>
          </w:p>
          <w:p w14:paraId="2E2322EB">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公共交通的可选项</w:t>
            </w:r>
          </w:p>
          <w:p w14:paraId="0C0E64C8">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当地美食</w:t>
            </w:r>
          </w:p>
          <w:p w14:paraId="72CC9E52">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当地的沟通和传统等方面情况</w:t>
            </w:r>
          </w:p>
          <w:p w14:paraId="60F9DCFF">
            <w:pPr>
              <w:spacing w:before="180" w:line="221" w:lineRule="auto"/>
              <w:ind w:left="166"/>
              <w:rPr>
                <w:rFonts w:ascii="宋体" w:hAnsi="宋体" w:eastAsia="宋体" w:cs="宋体"/>
                <w:lang w:eastAsia="zh-CN"/>
              </w:rPr>
            </w:pPr>
            <w:r>
              <w:rPr>
                <w:rFonts w:ascii="宋体" w:hAnsi="宋体" w:eastAsia="宋体" w:cs="宋体"/>
                <w:spacing w:val="-1"/>
                <w:lang w:eastAsia="zh-CN"/>
              </w:rPr>
              <w:t>• 如何利用互联网快速获取最新信息</w:t>
            </w:r>
          </w:p>
        </w:tc>
        <w:tc>
          <w:tcPr>
            <w:tcW w:w="1140" w:type="dxa"/>
            <w:vMerge w:val="continue"/>
            <w:tcBorders>
              <w:top w:val="nil"/>
              <w:bottom w:val="nil"/>
            </w:tcBorders>
          </w:tcPr>
          <w:p w14:paraId="1D3BD359">
            <w:pPr>
              <w:pStyle w:val="15"/>
              <w:rPr>
                <w:lang w:eastAsia="zh-CN"/>
              </w:rPr>
            </w:pPr>
          </w:p>
        </w:tc>
      </w:tr>
      <w:tr w14:paraId="558CA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3" w:hRule="atLeast"/>
        </w:trPr>
        <w:tc>
          <w:tcPr>
            <w:tcW w:w="1247" w:type="dxa"/>
          </w:tcPr>
          <w:p w14:paraId="2D3B9F91">
            <w:pPr>
              <w:pStyle w:val="15"/>
              <w:spacing w:line="243" w:lineRule="auto"/>
              <w:rPr>
                <w:lang w:eastAsia="zh-CN"/>
              </w:rPr>
            </w:pPr>
          </w:p>
          <w:p w14:paraId="443EAB11">
            <w:pPr>
              <w:pStyle w:val="15"/>
              <w:spacing w:line="243" w:lineRule="auto"/>
              <w:rPr>
                <w:lang w:eastAsia="zh-CN"/>
              </w:rPr>
            </w:pPr>
          </w:p>
          <w:p w14:paraId="58DAE9B2">
            <w:pPr>
              <w:pStyle w:val="15"/>
              <w:spacing w:line="243" w:lineRule="auto"/>
              <w:rPr>
                <w:lang w:eastAsia="zh-CN"/>
              </w:rPr>
            </w:pPr>
          </w:p>
          <w:p w14:paraId="22C37521">
            <w:pPr>
              <w:pStyle w:val="15"/>
              <w:spacing w:line="243" w:lineRule="auto"/>
              <w:rPr>
                <w:lang w:eastAsia="zh-CN"/>
              </w:rPr>
            </w:pPr>
          </w:p>
          <w:p w14:paraId="161CC3A7">
            <w:pPr>
              <w:pStyle w:val="15"/>
              <w:spacing w:line="244" w:lineRule="auto"/>
              <w:rPr>
                <w:lang w:eastAsia="zh-CN"/>
              </w:rPr>
            </w:pPr>
          </w:p>
          <w:p w14:paraId="6E4A65F7">
            <w:pPr>
              <w:pStyle w:val="15"/>
              <w:spacing w:line="244" w:lineRule="auto"/>
              <w:rPr>
                <w:lang w:eastAsia="zh-CN"/>
              </w:rPr>
            </w:pPr>
          </w:p>
          <w:p w14:paraId="656891B3">
            <w:pPr>
              <w:pStyle w:val="15"/>
              <w:spacing w:line="244" w:lineRule="auto"/>
              <w:rPr>
                <w:lang w:eastAsia="zh-CN"/>
              </w:rPr>
            </w:pPr>
          </w:p>
          <w:p w14:paraId="03D3DB3E">
            <w:pPr>
              <w:spacing w:before="69" w:line="221" w:lineRule="auto"/>
              <w:ind w:left="118"/>
              <w:jc w:val="center"/>
              <w:rPr>
                <w:rFonts w:ascii="宋体" w:hAnsi="宋体" w:eastAsia="宋体" w:cs="宋体"/>
              </w:rPr>
            </w:pPr>
            <w:r>
              <w:rPr>
                <w:rFonts w:ascii="宋体" w:hAnsi="宋体" w:eastAsia="宋体" w:cs="宋体"/>
                <w:spacing w:val="-2"/>
              </w:rPr>
              <w:t>工作能力</w:t>
            </w:r>
          </w:p>
        </w:tc>
        <w:tc>
          <w:tcPr>
            <w:tcW w:w="5807" w:type="dxa"/>
          </w:tcPr>
          <w:p w14:paraId="66B14AF1">
            <w:pPr>
              <w:spacing w:before="55" w:line="221" w:lineRule="auto"/>
              <w:ind w:left="287"/>
              <w:rPr>
                <w:rFonts w:ascii="宋体" w:hAnsi="宋体" w:eastAsia="宋体" w:cs="宋体"/>
                <w:lang w:eastAsia="zh-CN"/>
              </w:rPr>
            </w:pPr>
            <w:r>
              <w:rPr>
                <w:rFonts w:ascii="宋体" w:hAnsi="宋体" w:eastAsia="宋体" w:cs="宋体"/>
                <w:spacing w:val="-1"/>
                <w:lang w:eastAsia="zh-CN"/>
              </w:rPr>
              <w:t>个人(选手)应具备的能力：</w:t>
            </w:r>
          </w:p>
          <w:p w14:paraId="76C1BE6C">
            <w:pPr>
              <w:spacing w:before="181" w:line="247" w:lineRule="auto"/>
              <w:ind w:left="113" w:right="100" w:firstLine="192"/>
              <w:rPr>
                <w:rFonts w:ascii="宋体" w:hAnsi="宋体" w:eastAsia="宋体" w:cs="宋体"/>
                <w:lang w:eastAsia="zh-CN"/>
              </w:rPr>
            </w:pPr>
            <w:r>
              <w:rPr>
                <w:rFonts w:ascii="宋体" w:hAnsi="宋体" w:eastAsia="宋体" w:cs="宋体"/>
                <w:spacing w:val="-3"/>
                <w:lang w:eastAsia="zh-CN"/>
              </w:rPr>
              <w:t>• 通过故事讲述、实际体验和导游，对地方、地区和国家进</w:t>
            </w:r>
            <w:r>
              <w:rPr>
                <w:rFonts w:ascii="宋体" w:hAnsi="宋体" w:eastAsia="宋体" w:cs="宋体"/>
                <w:spacing w:val="15"/>
                <w:lang w:eastAsia="zh-CN"/>
              </w:rPr>
              <w:t xml:space="preserve"> </w:t>
            </w:r>
            <w:r>
              <w:rPr>
                <w:rFonts w:ascii="宋体" w:hAnsi="宋体" w:eastAsia="宋体" w:cs="宋体"/>
                <w:spacing w:val="-2"/>
                <w:lang w:eastAsia="zh-CN"/>
              </w:rPr>
              <w:t>行推介</w:t>
            </w:r>
          </w:p>
          <w:p w14:paraId="1CEC5D6F">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为客人安排行程、订票和预约</w:t>
            </w:r>
          </w:p>
          <w:p w14:paraId="6C833D6E">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了解客人的需求并相应的推介</w:t>
            </w:r>
          </w:p>
          <w:p w14:paraId="728AF192">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协助客人的交通出行</w:t>
            </w:r>
          </w:p>
          <w:p w14:paraId="020E8F73">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进行研究以获取信息，并使信息保持最新</w:t>
            </w:r>
          </w:p>
          <w:p w14:paraId="79545AB7">
            <w:pPr>
              <w:spacing w:before="180" w:line="221" w:lineRule="auto"/>
              <w:ind w:left="166"/>
              <w:rPr>
                <w:rFonts w:ascii="宋体" w:hAnsi="宋体" w:eastAsia="宋体" w:cs="宋体"/>
                <w:spacing w:val="-1"/>
                <w:lang w:eastAsia="zh-CN"/>
              </w:rPr>
            </w:pPr>
            <w:r>
              <w:rPr>
                <w:rFonts w:ascii="宋体" w:hAnsi="宋体" w:eastAsia="宋体" w:cs="宋体"/>
                <w:spacing w:val="-1"/>
                <w:lang w:eastAsia="zh-CN"/>
              </w:rPr>
              <w:t>• 用心学习，最重要的目标是能够为客人提供快速的回馈</w:t>
            </w:r>
          </w:p>
          <w:p w14:paraId="47898217">
            <w:pPr>
              <w:spacing w:before="180" w:line="221" w:lineRule="auto"/>
              <w:ind w:left="166"/>
              <w:rPr>
                <w:rFonts w:ascii="宋体" w:hAnsi="宋体" w:eastAsia="宋体" w:cs="宋体"/>
              </w:rPr>
            </w:pPr>
            <w:r>
              <w:rPr>
                <w:rFonts w:ascii="宋体" w:hAnsi="宋体" w:eastAsia="宋体" w:cs="宋体"/>
                <w:spacing w:val="-1"/>
              </w:rPr>
              <w:t>• 收集客户体验反馈</w:t>
            </w:r>
          </w:p>
        </w:tc>
        <w:tc>
          <w:tcPr>
            <w:tcW w:w="1140" w:type="dxa"/>
            <w:vMerge w:val="continue"/>
            <w:tcBorders>
              <w:top w:val="nil"/>
            </w:tcBorders>
          </w:tcPr>
          <w:p w14:paraId="77E62B44">
            <w:pPr>
              <w:pStyle w:val="15"/>
            </w:pPr>
          </w:p>
        </w:tc>
      </w:tr>
      <w:tr w14:paraId="62A4E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47" w:type="dxa"/>
          </w:tcPr>
          <w:p w14:paraId="04BED094">
            <w:pPr>
              <w:spacing w:before="212" w:line="222" w:lineRule="auto"/>
              <w:ind w:left="116"/>
              <w:jc w:val="center"/>
              <w:rPr>
                <w:rFonts w:ascii="宋体" w:hAnsi="宋体" w:eastAsia="宋体" w:cs="宋体"/>
              </w:rPr>
            </w:pPr>
            <w:r>
              <w:rPr>
                <w:rFonts w:ascii="宋体" w:hAnsi="宋体" w:eastAsia="宋体" w:cs="宋体"/>
                <w:b/>
                <w:bCs/>
                <w:spacing w:val="-4"/>
              </w:rPr>
              <w:t>合计</w:t>
            </w:r>
          </w:p>
        </w:tc>
        <w:tc>
          <w:tcPr>
            <w:tcW w:w="5807" w:type="dxa"/>
          </w:tcPr>
          <w:p w14:paraId="1FBA662B">
            <w:pPr>
              <w:pStyle w:val="15"/>
            </w:pPr>
          </w:p>
        </w:tc>
        <w:tc>
          <w:tcPr>
            <w:tcW w:w="1140" w:type="dxa"/>
          </w:tcPr>
          <w:p w14:paraId="5DA0F5D8">
            <w:pPr>
              <w:spacing w:before="211" w:line="241" w:lineRule="auto"/>
              <w:ind w:left="132"/>
              <w:jc w:val="center"/>
              <w:rPr>
                <w:rFonts w:ascii="宋体" w:hAnsi="宋体" w:eastAsia="宋体" w:cs="宋体"/>
              </w:rPr>
            </w:pPr>
            <w:r>
              <w:rPr>
                <w:rFonts w:ascii="宋体" w:hAnsi="宋体" w:eastAsia="宋体" w:cs="宋体"/>
                <w:b/>
                <w:bCs/>
                <w:spacing w:val="-8"/>
              </w:rPr>
              <w:t>100</w:t>
            </w:r>
          </w:p>
        </w:tc>
      </w:tr>
    </w:tbl>
    <w:p w14:paraId="1E72DB27">
      <w:pPr>
        <w:rPr>
          <w:rFonts w:ascii="宋体" w:hAnsi="宋体" w:eastAsia="宋体" w:cs="宋体"/>
        </w:rPr>
      </w:pPr>
    </w:p>
    <w:p w14:paraId="3D382B98">
      <w:pPr>
        <w:ind w:firstLine="420" w:firstLineChars="200"/>
        <w:jc w:val="both"/>
        <w:rPr>
          <w:rFonts w:ascii="宋体" w:hAnsi="宋体" w:eastAsia="宋体" w:cs="宋体"/>
          <w:lang w:eastAsia="zh-CN"/>
        </w:rPr>
      </w:pPr>
      <w:r>
        <w:rPr>
          <w:rFonts w:hint="eastAsia" w:ascii="宋体" w:hAnsi="宋体" w:eastAsia="宋体" w:cs="宋体"/>
          <w:lang w:eastAsia="zh-CN"/>
        </w:rPr>
        <w:t>每位裁判员和选手都必须阅读并理解本技术说明文件。计算机操作系统以绿云系统为准。</w:t>
      </w:r>
    </w:p>
    <w:p w14:paraId="10E95F3C">
      <w:pPr>
        <w:outlineLvl w:val="0"/>
        <w:rPr>
          <w:rFonts w:ascii="宋体" w:hAnsi="宋体" w:eastAsia="宋体" w:cs="宋体"/>
          <w:b/>
          <w:bCs/>
          <w:sz w:val="32"/>
          <w:szCs w:val="32"/>
          <w:lang w:eastAsia="zh-CN"/>
        </w:rPr>
      </w:pPr>
      <w:bookmarkStart w:id="3" w:name="_Toc6830"/>
      <w:r>
        <w:rPr>
          <w:rFonts w:hint="eastAsia" w:ascii="宋体" w:hAnsi="宋体" w:eastAsia="宋体" w:cs="宋体"/>
          <w:b/>
          <w:bCs/>
          <w:sz w:val="32"/>
          <w:szCs w:val="32"/>
          <w:lang w:eastAsia="zh-CN"/>
        </w:rPr>
        <w:t>二、试题与评判标准</w:t>
      </w:r>
      <w:bookmarkEnd w:id="3"/>
    </w:p>
    <w:p w14:paraId="50A17C37">
      <w:pPr>
        <w:ind w:firstLine="562" w:firstLineChars="200"/>
        <w:jc w:val="both"/>
        <w:outlineLvl w:val="1"/>
        <w:rPr>
          <w:rFonts w:ascii="宋体" w:hAnsi="宋体" w:eastAsia="宋体" w:cs="宋体"/>
          <w:b/>
          <w:bCs/>
          <w:sz w:val="28"/>
          <w:szCs w:val="28"/>
          <w:lang w:eastAsia="zh-CN"/>
        </w:rPr>
      </w:pPr>
      <w:bookmarkStart w:id="4" w:name="bookmark36"/>
      <w:bookmarkEnd w:id="4"/>
      <w:bookmarkStart w:id="5" w:name="_Toc18019"/>
      <w:r>
        <w:rPr>
          <w:rFonts w:hint="eastAsia" w:ascii="宋体" w:hAnsi="宋体" w:eastAsia="宋体" w:cs="宋体"/>
          <w:b/>
          <w:bCs/>
          <w:sz w:val="28"/>
          <w:szCs w:val="28"/>
          <w:lang w:eastAsia="zh-CN"/>
        </w:rPr>
        <w:t>(一)竞赛试题内容</w:t>
      </w:r>
      <w:bookmarkEnd w:id="5"/>
    </w:p>
    <w:p w14:paraId="08F5DED3">
      <w:pPr>
        <w:ind w:firstLine="420" w:firstLineChars="200"/>
        <w:jc w:val="both"/>
        <w:outlineLvl w:val="2"/>
        <w:rPr>
          <w:rFonts w:ascii="宋体" w:hAnsi="宋体" w:eastAsia="宋体" w:cs="宋体"/>
          <w:lang w:eastAsia="zh-CN"/>
        </w:rPr>
      </w:pPr>
      <w:bookmarkStart w:id="6" w:name="bookmark37"/>
      <w:bookmarkEnd w:id="6"/>
      <w:bookmarkStart w:id="7" w:name="_Toc13080"/>
      <w:r>
        <w:rPr>
          <w:rFonts w:hint="eastAsia" w:ascii="宋体" w:hAnsi="宋体" w:eastAsia="宋体" w:cs="宋体"/>
          <w:lang w:eastAsia="zh-CN"/>
        </w:rPr>
        <w:t>1.竞赛模板</w:t>
      </w:r>
      <w:bookmarkEnd w:id="7"/>
    </w:p>
    <w:p w14:paraId="2CD2A988">
      <w:pPr>
        <w:kinsoku/>
        <w:ind w:firstLine="420" w:firstLineChars="200"/>
        <w:jc w:val="both"/>
        <w:rPr>
          <w:rFonts w:ascii="宋体" w:hAnsi="宋体" w:eastAsia="宋体" w:cs="宋体"/>
          <w:lang w:eastAsia="zh-CN"/>
        </w:rPr>
      </w:pPr>
      <w:r>
        <w:rPr>
          <w:rFonts w:hint="eastAsia" w:ascii="宋体" w:hAnsi="宋体" w:eastAsia="宋体" w:cs="宋体"/>
          <w:lang w:eastAsia="zh-CN"/>
        </w:rPr>
        <w:t>本次大赛为实际操作比赛，比赛内容为前台(实践操作)和后台(笔试)两大部分，共4个模块。具体为：模块A前厅接待(包含：客房预订、入住登记、退房离店)、模块B前台接待-VIP、模块C突发事件及投诉处理、模块D后台工作。</w:t>
      </w:r>
    </w:p>
    <w:p w14:paraId="278D94BB">
      <w:pPr>
        <w:ind w:firstLine="420" w:firstLineChars="200"/>
        <w:jc w:val="both"/>
        <w:outlineLvl w:val="2"/>
        <w:rPr>
          <w:rFonts w:ascii="宋体" w:hAnsi="宋体" w:eastAsia="宋体" w:cs="宋体"/>
          <w:lang w:eastAsia="zh-CN"/>
        </w:rPr>
      </w:pPr>
      <w:bookmarkStart w:id="8" w:name="_Toc23985"/>
      <w:r>
        <w:rPr>
          <w:rFonts w:hint="eastAsia" w:ascii="宋体" w:hAnsi="宋体" w:eastAsia="宋体" w:cs="宋体"/>
          <w:lang w:eastAsia="zh-CN"/>
        </w:rPr>
        <w:t>2.竞赛时间</w:t>
      </w:r>
      <w:bookmarkEnd w:id="8"/>
    </w:p>
    <w:p w14:paraId="223DA0C8">
      <w:pPr>
        <w:ind w:firstLine="420" w:firstLineChars="200"/>
        <w:jc w:val="both"/>
        <w:rPr>
          <w:rFonts w:ascii="宋体" w:hAnsi="宋体" w:eastAsia="宋体" w:cs="宋体"/>
          <w:lang w:eastAsia="zh-CN"/>
        </w:rPr>
      </w:pPr>
      <w:r>
        <w:rPr>
          <w:rFonts w:hint="eastAsia" w:ascii="宋体" w:hAnsi="宋体" w:eastAsia="宋体" w:cs="宋体"/>
          <w:lang w:eastAsia="zh-CN"/>
        </w:rPr>
        <w:t>每个竞赛模块独立计时，超时到点后须立即停止操作，竞赛内容具体时间分配如下：</w:t>
      </w:r>
    </w:p>
    <w:p w14:paraId="590E1F97">
      <w:pPr>
        <w:rPr>
          <w:rFonts w:ascii="宋体" w:hAnsi="宋体" w:eastAsia="宋体" w:cs="宋体"/>
          <w:lang w:eastAsia="zh-CN"/>
        </w:rPr>
      </w:pPr>
    </w:p>
    <w:tbl>
      <w:tblPr>
        <w:tblStyle w:val="14"/>
        <w:tblW w:w="8101" w:type="dxa"/>
        <w:tblInd w:w="1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95"/>
        <w:gridCol w:w="3603"/>
        <w:gridCol w:w="2703"/>
      </w:tblGrid>
      <w:tr w14:paraId="5B064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795" w:type="dxa"/>
            <w:vAlign w:val="center"/>
          </w:tcPr>
          <w:p w14:paraId="326E18CB">
            <w:pPr>
              <w:jc w:val="center"/>
              <w:rPr>
                <w:rFonts w:ascii="宋体" w:hAnsi="宋体" w:eastAsia="宋体" w:cs="宋体"/>
              </w:rPr>
            </w:pPr>
            <w:r>
              <w:rPr>
                <w:rFonts w:hint="eastAsia" w:ascii="宋体" w:hAnsi="宋体" w:eastAsia="宋体" w:cs="宋体"/>
              </w:rPr>
              <w:t>模块编号</w:t>
            </w:r>
          </w:p>
        </w:tc>
        <w:tc>
          <w:tcPr>
            <w:tcW w:w="3603" w:type="dxa"/>
            <w:vAlign w:val="center"/>
          </w:tcPr>
          <w:p w14:paraId="0D2B6D0A">
            <w:pPr>
              <w:jc w:val="center"/>
              <w:rPr>
                <w:rFonts w:ascii="宋体" w:hAnsi="宋体" w:eastAsia="宋体" w:cs="宋体"/>
              </w:rPr>
            </w:pPr>
            <w:r>
              <w:rPr>
                <w:rFonts w:hint="eastAsia" w:ascii="宋体" w:hAnsi="宋体" w:eastAsia="宋体" w:cs="宋体"/>
              </w:rPr>
              <w:t>模块名称</w:t>
            </w:r>
          </w:p>
        </w:tc>
        <w:tc>
          <w:tcPr>
            <w:tcW w:w="2703" w:type="dxa"/>
            <w:vAlign w:val="center"/>
          </w:tcPr>
          <w:p w14:paraId="71F83DC6">
            <w:pPr>
              <w:jc w:val="center"/>
              <w:rPr>
                <w:rFonts w:ascii="宋体" w:hAnsi="宋体" w:eastAsia="宋体" w:cs="宋体"/>
              </w:rPr>
            </w:pPr>
            <w:r>
              <w:rPr>
                <w:rFonts w:hint="eastAsia" w:ascii="宋体" w:hAnsi="宋体" w:eastAsia="宋体" w:cs="宋体"/>
              </w:rPr>
              <w:t>竞赛时间</w:t>
            </w:r>
          </w:p>
        </w:tc>
      </w:tr>
      <w:tr w14:paraId="7837C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795" w:type="dxa"/>
            <w:vAlign w:val="center"/>
          </w:tcPr>
          <w:p w14:paraId="6999A68E">
            <w:pPr>
              <w:jc w:val="center"/>
              <w:rPr>
                <w:rFonts w:ascii="宋体" w:hAnsi="宋体" w:eastAsia="宋体" w:cs="宋体"/>
              </w:rPr>
            </w:pPr>
            <w:r>
              <w:rPr>
                <w:rFonts w:hint="eastAsia" w:ascii="宋体" w:hAnsi="宋体" w:eastAsia="宋体" w:cs="宋体"/>
              </w:rPr>
              <w:t>A</w:t>
            </w:r>
          </w:p>
        </w:tc>
        <w:tc>
          <w:tcPr>
            <w:tcW w:w="3603" w:type="dxa"/>
            <w:vAlign w:val="center"/>
          </w:tcPr>
          <w:p w14:paraId="2DCD27CA">
            <w:pPr>
              <w:jc w:val="center"/>
              <w:rPr>
                <w:rFonts w:ascii="宋体" w:hAnsi="宋体" w:eastAsia="宋体" w:cs="宋体"/>
              </w:rPr>
            </w:pPr>
            <w:r>
              <w:rPr>
                <w:rFonts w:hint="eastAsia" w:ascii="宋体" w:hAnsi="宋体" w:eastAsia="宋体" w:cs="宋体"/>
                <w:lang w:eastAsia="zh-CN"/>
              </w:rPr>
              <w:t>前厅</w:t>
            </w:r>
            <w:r>
              <w:rPr>
                <w:rFonts w:hint="eastAsia" w:ascii="宋体" w:hAnsi="宋体" w:eastAsia="宋体" w:cs="宋体"/>
              </w:rPr>
              <w:t>接待</w:t>
            </w:r>
          </w:p>
        </w:tc>
        <w:tc>
          <w:tcPr>
            <w:tcW w:w="2703" w:type="dxa"/>
            <w:vAlign w:val="center"/>
          </w:tcPr>
          <w:p w14:paraId="6EB59384">
            <w:pPr>
              <w:jc w:val="center"/>
              <w:rPr>
                <w:rFonts w:ascii="宋体" w:hAnsi="宋体" w:eastAsia="宋体" w:cs="宋体"/>
              </w:rPr>
            </w:pPr>
            <w:r>
              <w:rPr>
                <w:rFonts w:hint="eastAsia" w:ascii="宋体" w:hAnsi="宋体" w:eastAsia="宋体" w:cs="宋体"/>
              </w:rPr>
              <w:t>35分钟</w:t>
            </w:r>
          </w:p>
        </w:tc>
      </w:tr>
      <w:tr w14:paraId="39771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795" w:type="dxa"/>
            <w:vAlign w:val="center"/>
          </w:tcPr>
          <w:p w14:paraId="1C70F5E0">
            <w:pPr>
              <w:jc w:val="center"/>
              <w:rPr>
                <w:rFonts w:ascii="宋体" w:hAnsi="宋体" w:eastAsia="宋体" w:cs="宋体"/>
              </w:rPr>
            </w:pPr>
            <w:r>
              <w:rPr>
                <w:rFonts w:hint="eastAsia" w:ascii="宋体" w:hAnsi="宋体" w:eastAsia="宋体" w:cs="宋体"/>
              </w:rPr>
              <w:t>B</w:t>
            </w:r>
          </w:p>
        </w:tc>
        <w:tc>
          <w:tcPr>
            <w:tcW w:w="3603" w:type="dxa"/>
            <w:vAlign w:val="center"/>
          </w:tcPr>
          <w:p w14:paraId="04468DFA">
            <w:pPr>
              <w:jc w:val="center"/>
              <w:rPr>
                <w:rFonts w:ascii="宋体" w:hAnsi="宋体" w:eastAsia="宋体" w:cs="宋体"/>
              </w:rPr>
            </w:pPr>
            <w:r>
              <w:rPr>
                <w:rFonts w:hint="eastAsia" w:ascii="宋体" w:hAnsi="宋体" w:eastAsia="宋体" w:cs="宋体"/>
                <w:lang w:eastAsia="zh-CN"/>
              </w:rPr>
              <w:t>前台接待-VIP</w:t>
            </w:r>
          </w:p>
        </w:tc>
        <w:tc>
          <w:tcPr>
            <w:tcW w:w="2703" w:type="dxa"/>
            <w:vAlign w:val="center"/>
          </w:tcPr>
          <w:p w14:paraId="02BB5353">
            <w:pPr>
              <w:jc w:val="center"/>
              <w:rPr>
                <w:rFonts w:ascii="宋体" w:hAnsi="宋体" w:eastAsia="宋体" w:cs="宋体"/>
                <w:lang w:eastAsia="zh-CN"/>
              </w:rPr>
            </w:pPr>
            <w:r>
              <w:rPr>
                <w:rFonts w:hint="eastAsia" w:ascii="宋体" w:hAnsi="宋体" w:eastAsia="宋体" w:cs="宋体"/>
                <w:lang w:eastAsia="zh-CN"/>
              </w:rPr>
              <w:t>30分钟</w:t>
            </w:r>
          </w:p>
        </w:tc>
      </w:tr>
      <w:tr w14:paraId="59BD6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795" w:type="dxa"/>
            <w:vAlign w:val="center"/>
          </w:tcPr>
          <w:p w14:paraId="4057071A">
            <w:pPr>
              <w:jc w:val="center"/>
              <w:rPr>
                <w:rFonts w:ascii="宋体" w:hAnsi="宋体" w:eastAsia="宋体" w:cs="宋体"/>
              </w:rPr>
            </w:pPr>
            <w:r>
              <w:rPr>
                <w:rFonts w:hint="eastAsia" w:ascii="宋体" w:hAnsi="宋体" w:eastAsia="宋体" w:cs="宋体"/>
              </w:rPr>
              <w:t>C</w:t>
            </w:r>
          </w:p>
        </w:tc>
        <w:tc>
          <w:tcPr>
            <w:tcW w:w="3603" w:type="dxa"/>
            <w:vAlign w:val="center"/>
          </w:tcPr>
          <w:p w14:paraId="6CB83A1C">
            <w:pPr>
              <w:jc w:val="center"/>
              <w:rPr>
                <w:rFonts w:ascii="宋体" w:hAnsi="宋体" w:eastAsia="宋体" w:cs="宋体"/>
                <w:lang w:eastAsia="zh-CN"/>
              </w:rPr>
            </w:pPr>
            <w:r>
              <w:rPr>
                <w:rFonts w:hint="eastAsia" w:ascii="宋体" w:hAnsi="宋体" w:eastAsia="宋体" w:cs="宋体"/>
                <w:lang w:eastAsia="zh-CN"/>
              </w:rPr>
              <w:t>突发事件及投诉处理</w:t>
            </w:r>
          </w:p>
        </w:tc>
        <w:tc>
          <w:tcPr>
            <w:tcW w:w="2703" w:type="dxa"/>
            <w:vAlign w:val="center"/>
          </w:tcPr>
          <w:p w14:paraId="6EF6E940">
            <w:pPr>
              <w:jc w:val="center"/>
              <w:rPr>
                <w:rFonts w:ascii="宋体" w:hAnsi="宋体" w:eastAsia="宋体" w:cs="宋体"/>
              </w:rPr>
            </w:pPr>
            <w:r>
              <w:rPr>
                <w:rFonts w:hint="eastAsia" w:ascii="宋体" w:hAnsi="宋体" w:eastAsia="宋体" w:cs="宋体"/>
              </w:rPr>
              <w:t>15分钟</w:t>
            </w:r>
          </w:p>
        </w:tc>
      </w:tr>
      <w:tr w14:paraId="3B8798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795" w:type="dxa"/>
            <w:vAlign w:val="center"/>
          </w:tcPr>
          <w:p w14:paraId="5A90B89C">
            <w:pPr>
              <w:jc w:val="center"/>
              <w:rPr>
                <w:rFonts w:ascii="宋体" w:hAnsi="宋体" w:eastAsia="宋体" w:cs="宋体"/>
                <w:lang w:eastAsia="zh-CN"/>
              </w:rPr>
            </w:pPr>
            <w:r>
              <w:rPr>
                <w:rFonts w:hint="eastAsia" w:ascii="宋体" w:hAnsi="宋体" w:eastAsia="宋体" w:cs="宋体"/>
                <w:lang w:eastAsia="zh-CN"/>
              </w:rPr>
              <w:t>D</w:t>
            </w:r>
          </w:p>
        </w:tc>
        <w:tc>
          <w:tcPr>
            <w:tcW w:w="3603" w:type="dxa"/>
            <w:vAlign w:val="center"/>
          </w:tcPr>
          <w:p w14:paraId="1544E04D">
            <w:pPr>
              <w:jc w:val="center"/>
              <w:rPr>
                <w:rFonts w:ascii="宋体" w:hAnsi="宋体" w:eastAsia="宋体" w:cs="宋体"/>
              </w:rPr>
            </w:pPr>
            <w:r>
              <w:rPr>
                <w:rFonts w:hint="eastAsia" w:ascii="宋体" w:hAnsi="宋体" w:eastAsia="宋体" w:cs="宋体"/>
                <w:lang w:eastAsia="zh-CN"/>
              </w:rPr>
              <w:t>后台工作</w:t>
            </w:r>
          </w:p>
        </w:tc>
        <w:tc>
          <w:tcPr>
            <w:tcW w:w="2703" w:type="dxa"/>
            <w:vAlign w:val="center"/>
          </w:tcPr>
          <w:p w14:paraId="722E4602">
            <w:pPr>
              <w:jc w:val="center"/>
              <w:rPr>
                <w:rFonts w:ascii="宋体" w:hAnsi="宋体" w:eastAsia="宋体" w:cs="宋体"/>
              </w:rPr>
            </w:pPr>
            <w:r>
              <w:rPr>
                <w:rFonts w:hint="eastAsia" w:ascii="宋体" w:hAnsi="宋体" w:eastAsia="宋体" w:cs="宋体"/>
                <w:lang w:eastAsia="zh-CN"/>
              </w:rPr>
              <w:t>50</w:t>
            </w:r>
            <w:r>
              <w:rPr>
                <w:rFonts w:hint="eastAsia" w:ascii="宋体" w:hAnsi="宋体" w:eastAsia="宋体" w:cs="宋体"/>
              </w:rPr>
              <w:t>分钟</w:t>
            </w:r>
          </w:p>
        </w:tc>
      </w:tr>
    </w:tbl>
    <w:p w14:paraId="4B803774">
      <w:pPr>
        <w:ind w:firstLine="420" w:firstLineChars="200"/>
        <w:jc w:val="both"/>
        <w:outlineLvl w:val="2"/>
        <w:rPr>
          <w:rFonts w:ascii="宋体" w:hAnsi="宋体" w:eastAsia="宋体" w:cs="宋体"/>
        </w:rPr>
      </w:pPr>
      <w:bookmarkStart w:id="9" w:name="_Toc2858"/>
      <w:r>
        <w:rPr>
          <w:rFonts w:hint="eastAsia" w:ascii="宋体" w:hAnsi="宋体" w:eastAsia="宋体" w:cs="宋体"/>
        </w:rPr>
        <w:t>3.竞赛模块说明</w:t>
      </w:r>
      <w:bookmarkEnd w:id="9"/>
    </w:p>
    <w:p w14:paraId="5457D9FF">
      <w:pPr>
        <w:kinsoku/>
        <w:topLinePunct/>
        <w:ind w:firstLine="420" w:firstLineChars="200"/>
        <w:jc w:val="both"/>
        <w:rPr>
          <w:rFonts w:ascii="宋体" w:hAnsi="宋体" w:eastAsia="宋体" w:cs="宋体"/>
          <w:lang w:eastAsia="zh-CN"/>
        </w:rPr>
      </w:pPr>
      <w:r>
        <w:rPr>
          <w:rFonts w:hint="eastAsia" w:ascii="宋体" w:hAnsi="宋体" w:eastAsia="宋体" w:cs="宋体"/>
          <w:lang w:eastAsia="zh-CN"/>
        </w:rPr>
        <w:t>比赛考核项目应设计为吸引观众并以互动的方式进行。每一组都有不同的任务情况。例如客人入住时，选手可能需要为不同的客人办理入住，将有四人扮演不同角色，为每个情况和展示担任演员。为了节省竞赛时间，并使竞赛更有效率进行，选手们的多个模块/任务将同时进行。裁判组将被分组，每个评估组都将有一个小组长。在任务开始之前，选手将有时间熟悉每项任务提供的材料。在某些情况下，当某个选手在前台进行比赛时，其他选手在等候室内等待后续轮次。等候区必须有良好的隔音，以便选手们等待时听不见其他选手的比赛内容。</w:t>
      </w:r>
    </w:p>
    <w:p w14:paraId="4ED47048">
      <w:pPr>
        <w:kinsoku/>
        <w:topLinePunct/>
        <w:ind w:firstLine="420" w:firstLineChars="200"/>
        <w:jc w:val="both"/>
        <w:rPr>
          <w:rFonts w:ascii="宋体" w:hAnsi="宋体" w:eastAsia="宋体" w:cs="宋体"/>
          <w:lang w:eastAsia="zh-CN"/>
        </w:rPr>
      </w:pPr>
      <w:r>
        <w:rPr>
          <w:rFonts w:hint="eastAsia" w:ascii="宋体" w:hAnsi="宋体" w:eastAsia="宋体" w:cs="宋体"/>
          <w:lang w:eastAsia="zh-CN"/>
        </w:rPr>
        <w:t>技能评判程序，评分标准可包括如下方面：</w:t>
      </w:r>
    </w:p>
    <w:p w14:paraId="5ACD8CB9">
      <w:pPr>
        <w:ind w:firstLine="420" w:firstLineChars="200"/>
        <w:jc w:val="both"/>
        <w:rPr>
          <w:rFonts w:ascii="宋体" w:hAnsi="宋体" w:eastAsia="宋体" w:cs="宋体"/>
          <w:lang w:eastAsia="zh-CN"/>
        </w:rPr>
      </w:pPr>
      <w:r>
        <w:rPr>
          <w:rFonts w:hint="eastAsia" w:ascii="宋体" w:hAnsi="宋体" w:eastAsia="宋体" w:cs="宋体"/>
          <w:lang w:eastAsia="zh-CN"/>
        </w:rPr>
        <w:t>A部分：行为和个人展示</w:t>
      </w:r>
    </w:p>
    <w:p w14:paraId="7074E1BF">
      <w:pPr>
        <w:ind w:firstLine="420" w:firstLineChars="200"/>
        <w:jc w:val="both"/>
        <w:rPr>
          <w:rFonts w:ascii="宋体" w:hAnsi="宋体" w:eastAsia="宋体" w:cs="宋体"/>
          <w:lang w:eastAsia="zh-CN"/>
        </w:rPr>
      </w:pPr>
      <w:r>
        <w:rPr>
          <w:rFonts w:hint="eastAsia" w:ascii="宋体" w:hAnsi="宋体" w:eastAsia="宋体" w:cs="宋体"/>
          <w:lang w:eastAsia="zh-CN"/>
        </w:rPr>
        <w:t>•态度</w:t>
      </w:r>
    </w:p>
    <w:p w14:paraId="0F422478">
      <w:pPr>
        <w:ind w:firstLine="420" w:firstLineChars="200"/>
        <w:jc w:val="both"/>
        <w:rPr>
          <w:rFonts w:ascii="宋体" w:hAnsi="宋体" w:eastAsia="宋体" w:cs="宋体"/>
          <w:lang w:eastAsia="zh-CN"/>
        </w:rPr>
      </w:pPr>
      <w:r>
        <w:rPr>
          <w:rFonts w:hint="eastAsia" w:ascii="宋体" w:hAnsi="宋体" w:eastAsia="宋体" w:cs="宋体"/>
          <w:lang w:eastAsia="zh-CN"/>
        </w:rPr>
        <w:t>•姿态</w:t>
      </w:r>
    </w:p>
    <w:p w14:paraId="109A9192">
      <w:pPr>
        <w:ind w:firstLine="420" w:firstLineChars="200"/>
        <w:jc w:val="both"/>
        <w:rPr>
          <w:rFonts w:ascii="宋体" w:hAnsi="宋体" w:eastAsia="宋体" w:cs="宋体"/>
          <w:lang w:eastAsia="zh-CN"/>
        </w:rPr>
      </w:pPr>
      <w:r>
        <w:rPr>
          <w:rFonts w:hint="eastAsia" w:ascii="宋体" w:hAnsi="宋体" w:eastAsia="宋体" w:cs="宋体"/>
          <w:lang w:eastAsia="zh-CN"/>
        </w:rPr>
        <w:t>•组织良好</w:t>
      </w:r>
    </w:p>
    <w:p w14:paraId="78EEFE20">
      <w:pPr>
        <w:ind w:firstLine="420" w:firstLineChars="200"/>
        <w:jc w:val="both"/>
        <w:rPr>
          <w:rFonts w:ascii="宋体" w:hAnsi="宋体" w:eastAsia="宋体" w:cs="宋体"/>
          <w:lang w:eastAsia="zh-CN"/>
        </w:rPr>
      </w:pPr>
      <w:r>
        <w:rPr>
          <w:rFonts w:hint="eastAsia" w:ascii="宋体" w:hAnsi="宋体" w:eastAsia="宋体" w:cs="宋体"/>
          <w:lang w:eastAsia="zh-CN"/>
        </w:rPr>
        <w:t>•关注细节•效率</w:t>
      </w:r>
    </w:p>
    <w:p w14:paraId="0D0235AE">
      <w:pPr>
        <w:ind w:firstLine="420" w:firstLineChars="200"/>
        <w:jc w:val="both"/>
        <w:rPr>
          <w:rFonts w:ascii="宋体" w:hAnsi="宋体" w:eastAsia="宋体" w:cs="宋体"/>
          <w:lang w:eastAsia="zh-CN"/>
        </w:rPr>
      </w:pPr>
      <w:r>
        <w:rPr>
          <w:rFonts w:hint="eastAsia" w:ascii="宋体" w:hAnsi="宋体" w:eastAsia="宋体" w:cs="宋体"/>
          <w:lang w:eastAsia="zh-CN"/>
        </w:rPr>
        <w:t>•展现自己的内驱力</w:t>
      </w:r>
    </w:p>
    <w:p w14:paraId="22133D0C">
      <w:pPr>
        <w:ind w:firstLine="420" w:firstLineChars="200"/>
        <w:jc w:val="both"/>
        <w:rPr>
          <w:rFonts w:ascii="宋体" w:hAnsi="宋体" w:eastAsia="宋体" w:cs="宋体"/>
          <w:lang w:eastAsia="zh-CN"/>
        </w:rPr>
      </w:pPr>
      <w:r>
        <w:rPr>
          <w:rFonts w:hint="eastAsia" w:ascii="宋体" w:hAnsi="宋体" w:eastAsia="宋体" w:cs="宋体"/>
          <w:lang w:eastAsia="zh-CN"/>
        </w:rPr>
        <w:t>B部分：沟通/通讯</w:t>
      </w:r>
    </w:p>
    <w:p w14:paraId="7E721A2C">
      <w:pPr>
        <w:ind w:firstLine="420" w:firstLineChars="200"/>
        <w:jc w:val="both"/>
        <w:rPr>
          <w:rFonts w:ascii="宋体" w:hAnsi="宋体" w:eastAsia="宋体" w:cs="宋体"/>
          <w:lang w:eastAsia="zh-CN"/>
        </w:rPr>
      </w:pPr>
      <w:r>
        <w:rPr>
          <w:rFonts w:hint="eastAsia" w:ascii="宋体" w:hAnsi="宋体" w:eastAsia="宋体" w:cs="宋体"/>
          <w:lang w:eastAsia="zh-CN"/>
        </w:rPr>
        <w:t>•写作沟通技能</w:t>
      </w:r>
    </w:p>
    <w:p w14:paraId="2D2C1714">
      <w:pPr>
        <w:ind w:firstLine="420" w:firstLineChars="200"/>
        <w:jc w:val="both"/>
        <w:rPr>
          <w:rFonts w:ascii="宋体" w:hAnsi="宋体" w:eastAsia="宋体" w:cs="宋体"/>
          <w:lang w:eastAsia="zh-CN"/>
        </w:rPr>
      </w:pPr>
      <w:r>
        <w:rPr>
          <w:rFonts w:hint="eastAsia" w:ascii="宋体" w:hAnsi="宋体" w:eastAsia="宋体" w:cs="宋体"/>
          <w:lang w:eastAsia="zh-CN"/>
        </w:rPr>
        <w:t>•口头沟通技能</w:t>
      </w:r>
    </w:p>
    <w:p w14:paraId="2143118B">
      <w:pPr>
        <w:ind w:firstLine="420" w:firstLineChars="200"/>
        <w:jc w:val="both"/>
        <w:rPr>
          <w:rFonts w:ascii="宋体" w:hAnsi="宋体" w:eastAsia="宋体" w:cs="宋体"/>
          <w:lang w:eastAsia="zh-CN"/>
        </w:rPr>
      </w:pPr>
      <w:r>
        <w:rPr>
          <w:rFonts w:hint="eastAsia" w:ascii="宋体" w:hAnsi="宋体" w:eastAsia="宋体" w:cs="宋体"/>
          <w:lang w:eastAsia="zh-CN"/>
        </w:rPr>
        <w:t>•面向客户的社交技能</w:t>
      </w:r>
    </w:p>
    <w:p w14:paraId="3F086940">
      <w:pPr>
        <w:ind w:firstLine="420" w:firstLineChars="200"/>
        <w:jc w:val="both"/>
        <w:rPr>
          <w:rFonts w:ascii="宋体" w:hAnsi="宋体" w:eastAsia="宋体" w:cs="宋体"/>
          <w:lang w:eastAsia="zh-CN"/>
        </w:rPr>
      </w:pPr>
      <w:r>
        <w:rPr>
          <w:rFonts w:hint="eastAsia" w:ascii="宋体" w:hAnsi="宋体" w:eastAsia="宋体" w:cs="宋体"/>
          <w:lang w:eastAsia="zh-CN"/>
        </w:rPr>
        <w:t>•服务推介</w:t>
      </w:r>
    </w:p>
    <w:p w14:paraId="1AC735FB">
      <w:pPr>
        <w:ind w:firstLine="420" w:firstLineChars="200"/>
        <w:jc w:val="both"/>
        <w:rPr>
          <w:rFonts w:ascii="宋体" w:hAnsi="宋体" w:eastAsia="宋体" w:cs="宋体"/>
          <w:lang w:eastAsia="zh-CN"/>
        </w:rPr>
      </w:pPr>
      <w:r>
        <w:rPr>
          <w:rFonts w:hint="eastAsia" w:ascii="宋体" w:hAnsi="宋体" w:eastAsia="宋体" w:cs="宋体"/>
          <w:lang w:eastAsia="zh-CN"/>
        </w:rPr>
        <w:t>C部分：接待服务技能</w:t>
      </w:r>
    </w:p>
    <w:p w14:paraId="6FCEF465">
      <w:pPr>
        <w:ind w:firstLine="420" w:firstLineChars="200"/>
        <w:jc w:val="both"/>
        <w:rPr>
          <w:rFonts w:ascii="宋体" w:hAnsi="宋体" w:eastAsia="宋体" w:cs="宋体"/>
          <w:lang w:eastAsia="zh-CN"/>
        </w:rPr>
      </w:pPr>
      <w:r>
        <w:rPr>
          <w:rFonts w:hint="eastAsia" w:ascii="宋体" w:hAnsi="宋体" w:eastAsia="宋体" w:cs="宋体"/>
          <w:lang w:eastAsia="zh-CN"/>
        </w:rPr>
        <w:t>•电话通用操作沟通</w:t>
      </w:r>
    </w:p>
    <w:p w14:paraId="12815CAA">
      <w:pPr>
        <w:ind w:firstLine="420" w:firstLineChars="200"/>
        <w:jc w:val="both"/>
        <w:rPr>
          <w:rFonts w:ascii="宋体" w:hAnsi="宋体" w:eastAsia="宋体" w:cs="宋体"/>
          <w:lang w:eastAsia="zh-CN"/>
        </w:rPr>
      </w:pPr>
      <w:r>
        <w:rPr>
          <w:rFonts w:hint="eastAsia" w:ascii="宋体" w:hAnsi="宋体" w:eastAsia="宋体" w:cs="宋体"/>
          <w:lang w:eastAsia="zh-CN"/>
        </w:rPr>
        <w:t>•在入住期间关爱客人</w:t>
      </w:r>
    </w:p>
    <w:p w14:paraId="743F60D1">
      <w:pPr>
        <w:ind w:firstLine="420" w:firstLineChars="200"/>
        <w:jc w:val="both"/>
        <w:rPr>
          <w:rFonts w:ascii="宋体" w:hAnsi="宋体" w:eastAsia="宋体" w:cs="宋体"/>
          <w:lang w:eastAsia="zh-CN"/>
        </w:rPr>
      </w:pPr>
      <w:r>
        <w:rPr>
          <w:rFonts w:hint="eastAsia" w:ascii="宋体" w:hAnsi="宋体" w:eastAsia="宋体" w:cs="宋体"/>
          <w:lang w:eastAsia="zh-CN"/>
        </w:rPr>
        <w:t>•旅游信息</w:t>
      </w:r>
    </w:p>
    <w:p w14:paraId="2D426C8B">
      <w:pPr>
        <w:ind w:firstLine="420" w:firstLineChars="200"/>
        <w:jc w:val="both"/>
        <w:rPr>
          <w:rFonts w:ascii="宋体" w:hAnsi="宋体" w:eastAsia="宋体" w:cs="宋体"/>
          <w:lang w:eastAsia="zh-CN"/>
        </w:rPr>
      </w:pPr>
      <w:r>
        <w:rPr>
          <w:rFonts w:hint="eastAsia" w:ascii="宋体" w:hAnsi="宋体" w:eastAsia="宋体" w:cs="宋体"/>
          <w:lang w:eastAsia="zh-CN"/>
        </w:rPr>
        <w:t>•关注细节</w:t>
      </w:r>
    </w:p>
    <w:p w14:paraId="35C69A6D">
      <w:pPr>
        <w:ind w:firstLine="420" w:firstLineChars="200"/>
        <w:jc w:val="both"/>
        <w:rPr>
          <w:rFonts w:ascii="宋体" w:hAnsi="宋体" w:eastAsia="宋体" w:cs="宋体"/>
          <w:lang w:eastAsia="zh-CN"/>
        </w:rPr>
      </w:pPr>
      <w:r>
        <w:rPr>
          <w:rFonts w:hint="eastAsia" w:ascii="宋体" w:hAnsi="宋体" w:eastAsia="宋体" w:cs="宋体"/>
          <w:lang w:eastAsia="zh-CN"/>
        </w:rPr>
        <w:t>•酒店异常和意外情况的处理</w:t>
      </w:r>
    </w:p>
    <w:p w14:paraId="12B9EB07">
      <w:pPr>
        <w:ind w:firstLine="420" w:firstLineChars="200"/>
        <w:jc w:val="both"/>
        <w:rPr>
          <w:rFonts w:ascii="宋体" w:hAnsi="宋体" w:eastAsia="宋体" w:cs="宋体"/>
          <w:lang w:eastAsia="zh-CN"/>
        </w:rPr>
      </w:pPr>
      <w:r>
        <w:rPr>
          <w:rFonts w:hint="eastAsia" w:ascii="宋体" w:hAnsi="宋体" w:eastAsia="宋体" w:cs="宋体"/>
          <w:lang w:eastAsia="zh-CN"/>
        </w:rPr>
        <w:t>D部分：其它管理运行技能</w:t>
      </w:r>
    </w:p>
    <w:p w14:paraId="538D38B2">
      <w:pPr>
        <w:ind w:firstLine="420" w:firstLineChars="200"/>
        <w:jc w:val="both"/>
        <w:rPr>
          <w:rFonts w:ascii="宋体" w:hAnsi="宋体" w:eastAsia="宋体" w:cs="宋体"/>
          <w:lang w:eastAsia="zh-CN"/>
        </w:rPr>
      </w:pPr>
      <w:r>
        <w:rPr>
          <w:rFonts w:hint="eastAsia" w:ascii="宋体" w:hAnsi="宋体" w:eastAsia="宋体" w:cs="宋体"/>
          <w:lang w:eastAsia="zh-CN"/>
        </w:rPr>
        <w:t>•了解销售在接待角色中的重要性</w:t>
      </w:r>
    </w:p>
    <w:p w14:paraId="112062CE">
      <w:pPr>
        <w:ind w:firstLine="420" w:firstLineChars="200"/>
        <w:jc w:val="both"/>
        <w:rPr>
          <w:rFonts w:ascii="宋体" w:hAnsi="宋体" w:eastAsia="宋体" w:cs="宋体"/>
          <w:lang w:eastAsia="zh-CN"/>
        </w:rPr>
      </w:pPr>
      <w:r>
        <w:rPr>
          <w:rFonts w:hint="eastAsia" w:ascii="宋体" w:hAnsi="宋体" w:eastAsia="宋体" w:cs="宋体"/>
          <w:lang w:eastAsia="zh-CN"/>
        </w:rPr>
        <w:t>•了解酒店主体市场及其细分</w:t>
      </w:r>
    </w:p>
    <w:p w14:paraId="43C4588B">
      <w:pPr>
        <w:ind w:firstLine="420" w:firstLineChars="200"/>
        <w:jc w:val="both"/>
        <w:rPr>
          <w:rFonts w:ascii="宋体" w:hAnsi="宋体" w:eastAsia="宋体" w:cs="宋体"/>
          <w:lang w:eastAsia="zh-CN"/>
        </w:rPr>
      </w:pPr>
      <w:r>
        <w:rPr>
          <w:rFonts w:hint="eastAsia" w:ascii="宋体" w:hAnsi="宋体" w:eastAsia="宋体" w:cs="宋体"/>
          <w:lang w:eastAsia="zh-CN"/>
        </w:rPr>
        <w:t>•了解安全在接待角色中的作用</w:t>
      </w:r>
    </w:p>
    <w:p w14:paraId="0346096E">
      <w:pPr>
        <w:ind w:firstLine="420" w:firstLineChars="200"/>
        <w:jc w:val="both"/>
        <w:rPr>
          <w:rFonts w:ascii="宋体" w:hAnsi="宋体" w:eastAsia="宋体" w:cs="宋体"/>
          <w:lang w:eastAsia="zh-CN"/>
        </w:rPr>
      </w:pPr>
      <w:r>
        <w:rPr>
          <w:rFonts w:hint="eastAsia" w:ascii="宋体" w:hAnsi="宋体" w:eastAsia="宋体" w:cs="宋体"/>
          <w:lang w:eastAsia="zh-CN"/>
        </w:rPr>
        <w:t>E部分：技术设备技能</w:t>
      </w:r>
    </w:p>
    <w:p w14:paraId="6A0BF2F1">
      <w:pPr>
        <w:ind w:firstLine="420" w:firstLineChars="200"/>
        <w:jc w:val="both"/>
        <w:rPr>
          <w:rFonts w:ascii="宋体" w:hAnsi="宋体" w:eastAsia="宋体" w:cs="宋体"/>
          <w:lang w:eastAsia="zh-CN"/>
        </w:rPr>
      </w:pPr>
      <w:r>
        <w:rPr>
          <w:rFonts w:hint="eastAsia" w:ascii="宋体" w:hAnsi="宋体" w:eastAsia="宋体" w:cs="宋体"/>
          <w:lang w:eastAsia="zh-CN"/>
        </w:rPr>
        <w:t>•电话</w:t>
      </w:r>
    </w:p>
    <w:p w14:paraId="2A52F670">
      <w:pPr>
        <w:ind w:firstLine="420" w:firstLineChars="200"/>
        <w:jc w:val="both"/>
        <w:rPr>
          <w:rFonts w:ascii="宋体" w:hAnsi="宋体" w:eastAsia="宋体" w:cs="宋体"/>
          <w:lang w:eastAsia="zh-CN"/>
        </w:rPr>
      </w:pPr>
      <w:r>
        <w:rPr>
          <w:rFonts w:hint="eastAsia" w:ascii="宋体" w:hAnsi="宋体" w:eastAsia="宋体" w:cs="宋体"/>
          <w:lang w:eastAsia="zh-CN"/>
        </w:rPr>
        <w:t>•计算机(微软Office)和预订系统</w:t>
      </w:r>
    </w:p>
    <w:p w14:paraId="318E5D8A">
      <w:pPr>
        <w:ind w:firstLine="420" w:firstLineChars="200"/>
        <w:jc w:val="both"/>
        <w:rPr>
          <w:rFonts w:ascii="宋体" w:hAnsi="宋体" w:eastAsia="宋体" w:cs="宋体"/>
          <w:lang w:eastAsia="zh-CN"/>
        </w:rPr>
      </w:pPr>
      <w:r>
        <w:rPr>
          <w:rFonts w:hint="eastAsia" w:ascii="宋体" w:hAnsi="宋体" w:eastAsia="宋体" w:cs="宋体"/>
          <w:lang w:eastAsia="zh-CN"/>
        </w:rPr>
        <w:t>•复印机</w:t>
      </w:r>
    </w:p>
    <w:p w14:paraId="1D6B5357">
      <w:pPr>
        <w:ind w:firstLine="420" w:firstLineChars="200"/>
        <w:jc w:val="both"/>
        <w:rPr>
          <w:rFonts w:ascii="宋体" w:hAnsi="宋体" w:eastAsia="宋体" w:cs="宋体"/>
          <w:lang w:eastAsia="zh-CN"/>
        </w:rPr>
      </w:pPr>
      <w:r>
        <w:rPr>
          <w:rFonts w:hint="eastAsia" w:ascii="宋体" w:hAnsi="宋体" w:eastAsia="宋体" w:cs="宋体"/>
          <w:lang w:eastAsia="zh-CN"/>
        </w:rPr>
        <w:t>•计算器</w:t>
      </w:r>
    </w:p>
    <w:p w14:paraId="1D2F07E0">
      <w:pPr>
        <w:ind w:firstLine="420" w:firstLineChars="200"/>
        <w:jc w:val="both"/>
        <w:rPr>
          <w:rFonts w:ascii="宋体" w:hAnsi="宋体" w:eastAsia="宋体" w:cs="宋体"/>
          <w:lang w:eastAsia="zh-CN"/>
        </w:rPr>
      </w:pPr>
      <w:r>
        <w:rPr>
          <w:rFonts w:hint="eastAsia" w:ascii="宋体" w:hAnsi="宋体" w:eastAsia="宋体" w:cs="宋体"/>
          <w:lang w:eastAsia="zh-CN"/>
        </w:rPr>
        <w:t>每项任务结束后立即进行评价评分。</w:t>
      </w:r>
    </w:p>
    <w:p w14:paraId="5EC2B134">
      <w:pPr>
        <w:ind w:firstLine="420" w:firstLineChars="200"/>
        <w:jc w:val="both"/>
        <w:outlineLvl w:val="2"/>
        <w:rPr>
          <w:rFonts w:ascii="宋体" w:hAnsi="宋体" w:eastAsia="宋体" w:cs="宋体"/>
          <w:lang w:eastAsia="zh-CN"/>
        </w:rPr>
      </w:pPr>
      <w:bookmarkStart w:id="10" w:name="_Toc15522"/>
      <w:r>
        <w:rPr>
          <w:rFonts w:hint="eastAsia" w:ascii="宋体" w:hAnsi="宋体" w:eastAsia="宋体" w:cs="宋体"/>
          <w:lang w:eastAsia="zh-CN"/>
        </w:rPr>
        <w:t>4.模块简述</w:t>
      </w:r>
      <w:bookmarkEnd w:id="10"/>
    </w:p>
    <w:p w14:paraId="7257936E">
      <w:pPr>
        <w:ind w:firstLine="420" w:firstLineChars="200"/>
        <w:jc w:val="both"/>
        <w:rPr>
          <w:rFonts w:ascii="宋体" w:hAnsi="宋体" w:eastAsia="宋体" w:cs="宋体"/>
          <w:lang w:eastAsia="zh-CN"/>
        </w:rPr>
      </w:pPr>
      <w:r>
        <w:rPr>
          <w:rFonts w:hint="eastAsia" w:ascii="宋体" w:hAnsi="宋体" w:eastAsia="宋体" w:cs="宋体"/>
          <w:lang w:eastAsia="zh-CN"/>
        </w:rPr>
        <w:t>模块A：前厅接待</w:t>
      </w:r>
    </w:p>
    <w:p w14:paraId="652DBA39">
      <w:pPr>
        <w:ind w:firstLine="420" w:firstLineChars="200"/>
        <w:jc w:val="both"/>
        <w:rPr>
          <w:rFonts w:ascii="宋体" w:hAnsi="宋体" w:eastAsia="宋体" w:cs="宋体"/>
          <w:lang w:eastAsia="zh-CN"/>
        </w:rPr>
      </w:pPr>
      <w:r>
        <w:rPr>
          <w:rFonts w:hint="eastAsia" w:ascii="宋体" w:hAnsi="宋体" w:eastAsia="宋体" w:cs="宋体"/>
          <w:lang w:eastAsia="zh-CN"/>
        </w:rPr>
        <w:t>本模块评估选手处理实时客户互动的能力。通过全方位的模拟，让选手参与客户入住办理或回复在线聊天等场景，沉浸式模拟直接的面对面或即时数字通信场景。这些任务评估动态现实情境中选手展现的EQ和客户服务技能。</w:t>
      </w:r>
    </w:p>
    <w:p w14:paraId="17679838">
      <w:pPr>
        <w:ind w:firstLine="420" w:firstLineChars="200"/>
        <w:jc w:val="both"/>
        <w:rPr>
          <w:rFonts w:ascii="宋体" w:hAnsi="宋体" w:eastAsia="宋体" w:cs="宋体"/>
          <w:lang w:eastAsia="zh-CN"/>
        </w:rPr>
      </w:pPr>
      <w:r>
        <w:rPr>
          <w:rFonts w:hint="eastAsia" w:ascii="宋体" w:hAnsi="宋体" w:eastAsia="宋体" w:cs="宋体"/>
          <w:lang w:eastAsia="zh-CN"/>
        </w:rPr>
        <w:t>模块B：前台接待-VIP</w:t>
      </w:r>
    </w:p>
    <w:p w14:paraId="139D6078">
      <w:pPr>
        <w:ind w:firstLine="420" w:firstLineChars="200"/>
        <w:jc w:val="both"/>
        <w:rPr>
          <w:rFonts w:ascii="宋体" w:hAnsi="宋体" w:eastAsia="宋体" w:cs="宋体"/>
          <w:lang w:eastAsia="zh-CN"/>
        </w:rPr>
      </w:pPr>
      <w:r>
        <w:rPr>
          <w:rFonts w:hint="eastAsia" w:ascii="宋体" w:hAnsi="宋体" w:eastAsia="宋体" w:cs="宋体"/>
          <w:lang w:eastAsia="zh-CN"/>
        </w:rPr>
        <w:t>前台接待-VIP模块试图评估选手对于酒店的高价值客群的服务能力。由于高价值客群对于酒店的盈利至关重要，对于这部分客人的高品质服务是酒店服务的重中之重。此模块考核选手在做好普通客人接待的基础上做好VIP客人接待的能力和技能。</w:t>
      </w:r>
    </w:p>
    <w:p w14:paraId="64ED968B">
      <w:pPr>
        <w:ind w:firstLine="420" w:firstLineChars="200"/>
        <w:jc w:val="both"/>
        <w:rPr>
          <w:rFonts w:ascii="宋体" w:hAnsi="宋体" w:eastAsia="宋体" w:cs="宋体"/>
          <w:lang w:eastAsia="zh-CN"/>
        </w:rPr>
      </w:pPr>
      <w:r>
        <w:rPr>
          <w:rFonts w:hint="eastAsia" w:ascii="宋体" w:hAnsi="宋体" w:eastAsia="宋体" w:cs="宋体"/>
          <w:lang w:eastAsia="zh-CN"/>
        </w:rPr>
        <w:t>模块C：突发事件及投诉处理</w:t>
      </w:r>
    </w:p>
    <w:p w14:paraId="0CF169DB">
      <w:pPr>
        <w:ind w:firstLine="420" w:firstLineChars="200"/>
        <w:jc w:val="both"/>
        <w:rPr>
          <w:rFonts w:ascii="宋体" w:hAnsi="宋体" w:eastAsia="宋体" w:cs="宋体"/>
          <w:lang w:eastAsia="zh-CN"/>
        </w:rPr>
      </w:pPr>
      <w:r>
        <w:rPr>
          <w:rFonts w:hint="eastAsia" w:ascii="宋体" w:hAnsi="宋体" w:eastAsia="宋体" w:cs="宋体"/>
          <w:lang w:eastAsia="zh-CN"/>
        </w:rPr>
        <w:t>以角色扮演方式，在酒店接待过程中，遇到客人投诉后的接待应对能力和心理抗压能力，反映了选手的英语口语表达能力和灵活应变能力，处理住店期间各种问题，并解决相应问题。</w:t>
      </w:r>
    </w:p>
    <w:p w14:paraId="2C01193B">
      <w:pPr>
        <w:ind w:firstLine="420" w:firstLineChars="200"/>
        <w:jc w:val="both"/>
        <w:rPr>
          <w:rFonts w:ascii="宋体" w:hAnsi="宋体" w:eastAsia="宋体" w:cs="宋体"/>
          <w:lang w:eastAsia="zh-CN"/>
        </w:rPr>
      </w:pPr>
      <w:r>
        <w:rPr>
          <w:rFonts w:hint="eastAsia" w:ascii="宋体" w:hAnsi="宋体" w:eastAsia="宋体" w:cs="宋体"/>
          <w:lang w:eastAsia="zh-CN"/>
        </w:rPr>
        <w:t>模块D：后台工作（笔试）</w:t>
      </w:r>
    </w:p>
    <w:p w14:paraId="2C73457A">
      <w:pPr>
        <w:ind w:firstLine="420" w:firstLineChars="200"/>
        <w:jc w:val="both"/>
        <w:rPr>
          <w:rFonts w:ascii="宋体" w:hAnsi="宋体" w:eastAsia="宋体" w:cs="宋体"/>
          <w:lang w:eastAsia="zh-CN"/>
        </w:rPr>
      </w:pPr>
      <w:r>
        <w:rPr>
          <w:rFonts w:hint="eastAsia" w:ascii="宋体" w:hAnsi="宋体" w:eastAsia="宋体" w:cs="宋体"/>
          <w:lang w:eastAsia="zh-CN"/>
        </w:rPr>
        <w:t>数据核算、网络平台回复、工作交接报告、VIP城市游、旅游和历史文化常识、绿色饭店服务知识VIP城市游。</w:t>
      </w:r>
    </w:p>
    <w:p w14:paraId="25902A2B">
      <w:pPr>
        <w:pStyle w:val="2"/>
        <w:ind w:firstLine="420" w:firstLineChars="200"/>
        <w:outlineLvl w:val="2"/>
        <w:rPr>
          <w:rFonts w:ascii="宋体" w:hAnsi="宋体" w:cs="宋体"/>
          <w:szCs w:val="21"/>
        </w:rPr>
      </w:pPr>
      <w:bookmarkStart w:id="11" w:name="_Toc30084"/>
      <w:r>
        <w:rPr>
          <w:rFonts w:hint="eastAsia" w:ascii="宋体" w:hAnsi="宋体" w:cs="宋体"/>
          <w:szCs w:val="21"/>
        </w:rPr>
        <w:t>5.模块要求</w:t>
      </w:r>
      <w:bookmarkEnd w:id="11"/>
    </w:p>
    <w:p w14:paraId="6B23590B">
      <w:pPr>
        <w:pStyle w:val="2"/>
        <w:ind w:firstLine="420" w:firstLineChars="200"/>
        <w:rPr>
          <w:rFonts w:ascii="宋体" w:hAnsi="宋体" w:cs="宋体"/>
          <w:szCs w:val="21"/>
        </w:rPr>
      </w:pPr>
      <w:r>
        <w:rPr>
          <w:rFonts w:hint="eastAsia"/>
        </w:rPr>
        <w:t>前厅接待VIP项目以规定酒店为背景，通过情景演讲、“场景化演绎+专业流程拆解”展现VIP接待的标准与亮点，PPT则需精准配合演讲节奏，突出关键信息，可对接待要求跨部门延伸。（PPT使用office2010版本，制作格式为pptx，能确保通用软件正常播放，PPT文件大小不超过40M。PPT中不允许使用音乐及视频，不允许出现非酒店固有的文字或符号等提示信息，比赛过程中不可出现选手本人的任何信息。ppt于报到时提交，提交后不得修改。）</w:t>
      </w:r>
    </w:p>
    <w:p w14:paraId="4416169A">
      <w:pPr>
        <w:ind w:firstLine="562" w:firstLineChars="200"/>
        <w:jc w:val="both"/>
        <w:outlineLvl w:val="1"/>
        <w:rPr>
          <w:rFonts w:ascii="宋体" w:hAnsi="宋体" w:eastAsia="宋体" w:cs="宋体"/>
          <w:b/>
          <w:bCs/>
          <w:sz w:val="28"/>
          <w:szCs w:val="28"/>
          <w:lang w:eastAsia="zh-CN"/>
        </w:rPr>
      </w:pPr>
      <w:bookmarkStart w:id="12" w:name="_Toc12846"/>
      <w:r>
        <w:rPr>
          <w:rFonts w:hint="eastAsia" w:ascii="宋体" w:hAnsi="宋体" w:eastAsia="宋体" w:cs="宋体"/>
          <w:b/>
          <w:bCs/>
          <w:sz w:val="28"/>
          <w:szCs w:val="28"/>
          <w:lang w:eastAsia="zh-CN"/>
        </w:rPr>
        <w:t>(二)样题及赛题变化</w:t>
      </w:r>
      <w:bookmarkEnd w:id="12"/>
    </w:p>
    <w:p w14:paraId="1C47C089">
      <w:pPr>
        <w:ind w:firstLine="420" w:firstLineChars="200"/>
        <w:jc w:val="both"/>
        <w:outlineLvl w:val="2"/>
        <w:rPr>
          <w:rFonts w:ascii="宋体" w:hAnsi="宋体" w:eastAsia="宋体" w:cs="宋体"/>
          <w:lang w:eastAsia="zh-CN"/>
        </w:rPr>
      </w:pPr>
      <w:bookmarkStart w:id="13" w:name="bookmark38"/>
      <w:bookmarkEnd w:id="13"/>
      <w:bookmarkStart w:id="14" w:name="_Toc6314"/>
      <w:r>
        <w:rPr>
          <w:rFonts w:hint="eastAsia" w:ascii="宋体" w:hAnsi="宋体" w:eastAsia="宋体" w:cs="宋体"/>
          <w:lang w:eastAsia="zh-CN"/>
        </w:rPr>
        <w:t>1.命题方式</w:t>
      </w:r>
      <w:bookmarkEnd w:id="14"/>
    </w:p>
    <w:p w14:paraId="610B292A">
      <w:pPr>
        <w:ind w:firstLine="420" w:firstLineChars="200"/>
        <w:jc w:val="both"/>
        <w:rPr>
          <w:rFonts w:ascii="宋体" w:hAnsi="宋体" w:eastAsia="宋体" w:cs="宋体"/>
          <w:lang w:eastAsia="zh-CN"/>
        </w:rPr>
      </w:pPr>
      <w:r>
        <w:rPr>
          <w:rFonts w:hint="eastAsia" w:ascii="宋体" w:hAnsi="宋体" w:eastAsia="宋体" w:cs="宋体"/>
          <w:lang w:eastAsia="zh-CN"/>
        </w:rPr>
        <w:t>本项目采取封闭性命题(不公开)，由裁判长负责命制考核试题。不出样题，考核试题、评分标准、评分表等为保密不公开。但是项目指定模拟考核酒店会按照组委会要求，由裁判长按照流程和时间节点提前公布，确保比赛公平、公正。</w:t>
      </w:r>
    </w:p>
    <w:p w14:paraId="5C344DA2">
      <w:pPr>
        <w:ind w:firstLine="420" w:firstLineChars="200"/>
        <w:jc w:val="both"/>
        <w:outlineLvl w:val="2"/>
        <w:rPr>
          <w:rFonts w:ascii="宋体" w:hAnsi="宋体" w:eastAsia="宋体" w:cs="宋体"/>
          <w:lang w:eastAsia="zh-CN"/>
        </w:rPr>
      </w:pPr>
      <w:bookmarkStart w:id="15" w:name="bookmark39"/>
      <w:bookmarkEnd w:id="15"/>
      <w:bookmarkStart w:id="16" w:name="_Toc22647"/>
      <w:r>
        <w:rPr>
          <w:rFonts w:hint="eastAsia" w:ascii="宋体" w:hAnsi="宋体" w:eastAsia="宋体" w:cs="宋体"/>
          <w:lang w:eastAsia="zh-CN"/>
        </w:rPr>
        <w:t>2.命题方案</w:t>
      </w:r>
      <w:bookmarkEnd w:id="16"/>
    </w:p>
    <w:p w14:paraId="01014CC6">
      <w:pPr>
        <w:ind w:firstLine="420" w:firstLineChars="200"/>
        <w:jc w:val="both"/>
        <w:rPr>
          <w:rFonts w:ascii="宋体" w:hAnsi="宋体" w:eastAsia="宋体" w:cs="宋体"/>
          <w:lang w:eastAsia="zh-CN"/>
        </w:rPr>
      </w:pPr>
      <w:r>
        <w:rPr>
          <w:rFonts w:hint="eastAsia" w:ascii="宋体" w:hAnsi="宋体" w:eastAsia="宋体" w:cs="宋体"/>
          <w:lang w:eastAsia="zh-CN"/>
        </w:rPr>
        <w:t>本项目参照第二届国赛和第四届省赛（酒店接待）项目规范标准进行，酒店接待人员主要在酒店的前台工作，既要充分展现酒店的风格品味，也要充分展现个人良好的职业素养。因此，酒店接待人员需要熟练掌握并正确使用多种业务知识和技能，包括：当地和相关旅游文化信息知识、良好的书面和口语表达、较好的礼仪修养、得体的职业着装、良好的沟通表达技巧、解决突发事件的能力、宾客公共关系、计算机互联网应用技能、收银知识、预订程序、接待问询、入住退房。酒店接待是一个真正的国际化和全球化的职业。</w:t>
      </w:r>
    </w:p>
    <w:p w14:paraId="08CA2B83">
      <w:pPr>
        <w:ind w:firstLine="562" w:firstLineChars="200"/>
        <w:jc w:val="both"/>
        <w:outlineLvl w:val="1"/>
        <w:rPr>
          <w:rFonts w:ascii="宋体" w:hAnsi="宋体" w:eastAsia="宋体" w:cs="宋体"/>
          <w:b/>
          <w:bCs/>
          <w:sz w:val="28"/>
          <w:szCs w:val="28"/>
          <w:lang w:eastAsia="zh-CN"/>
        </w:rPr>
      </w:pPr>
      <w:bookmarkStart w:id="17" w:name="_Toc9535"/>
      <w:r>
        <w:rPr>
          <w:rFonts w:hint="eastAsia" w:ascii="宋体" w:hAnsi="宋体" w:eastAsia="宋体" w:cs="宋体"/>
          <w:b/>
          <w:bCs/>
          <w:sz w:val="28"/>
          <w:szCs w:val="28"/>
          <w:lang w:eastAsia="zh-CN"/>
        </w:rPr>
        <w:t>(三)竞赛评判标准</w:t>
      </w:r>
      <w:bookmarkEnd w:id="17"/>
    </w:p>
    <w:p w14:paraId="276F8C30">
      <w:pPr>
        <w:ind w:firstLine="420" w:firstLineChars="200"/>
        <w:jc w:val="both"/>
        <w:outlineLvl w:val="2"/>
        <w:rPr>
          <w:rFonts w:ascii="宋体" w:hAnsi="宋体" w:eastAsia="宋体" w:cs="宋体"/>
          <w:lang w:eastAsia="zh-CN"/>
        </w:rPr>
      </w:pPr>
      <w:bookmarkStart w:id="18" w:name="bookmark40"/>
      <w:bookmarkEnd w:id="18"/>
      <w:bookmarkStart w:id="19" w:name="_Toc10382"/>
      <w:r>
        <w:rPr>
          <w:rFonts w:hint="eastAsia" w:ascii="宋体" w:hAnsi="宋体" w:eastAsia="宋体" w:cs="宋体"/>
          <w:lang w:eastAsia="zh-CN"/>
        </w:rPr>
        <w:t>1.竞赛试题配分</w:t>
      </w:r>
      <w:bookmarkEnd w:id="19"/>
    </w:p>
    <w:p w14:paraId="60DA8E51">
      <w:pPr>
        <w:ind w:firstLine="420" w:firstLineChars="200"/>
        <w:jc w:val="both"/>
        <w:rPr>
          <w:rFonts w:ascii="宋体" w:hAnsi="宋体" w:eastAsia="宋体" w:cs="宋体"/>
          <w:lang w:eastAsia="zh-CN"/>
        </w:rPr>
      </w:pPr>
      <w:r>
        <w:rPr>
          <w:rFonts w:hint="eastAsia" w:ascii="宋体" w:hAnsi="宋体" w:eastAsia="宋体" w:cs="宋体"/>
          <w:lang w:eastAsia="zh-CN"/>
        </w:rPr>
        <w:t>竞赛项目采取100分制。各个评分项的分数精确到小数点后两位，小数点后第三位采取四舍五入。</w:t>
      </w:r>
    </w:p>
    <w:p w14:paraId="2ABBE2F2">
      <w:pPr>
        <w:rPr>
          <w:rFonts w:ascii="宋体" w:hAnsi="宋体" w:eastAsia="宋体" w:cs="宋体"/>
          <w:lang w:eastAsia="zh-CN"/>
        </w:rPr>
      </w:pPr>
    </w:p>
    <w:tbl>
      <w:tblPr>
        <w:tblStyle w:val="14"/>
        <w:tblW w:w="8511" w:type="dxa"/>
        <w:tblInd w:w="2"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961"/>
        <w:gridCol w:w="3184"/>
        <w:gridCol w:w="1380"/>
        <w:gridCol w:w="1986"/>
      </w:tblGrid>
      <w:tr w14:paraId="20A12F9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0" w:hRule="atLeast"/>
        </w:trPr>
        <w:tc>
          <w:tcPr>
            <w:tcW w:w="1961" w:type="dxa"/>
            <w:vAlign w:val="center"/>
          </w:tcPr>
          <w:p w14:paraId="3FA1AF2F">
            <w:pPr>
              <w:jc w:val="center"/>
              <w:rPr>
                <w:rFonts w:ascii="宋体" w:hAnsi="宋体" w:eastAsia="宋体" w:cs="宋体"/>
              </w:rPr>
            </w:pPr>
            <w:r>
              <w:rPr>
                <w:rFonts w:hint="eastAsia" w:ascii="宋体" w:hAnsi="宋体" w:eastAsia="宋体" w:cs="宋体"/>
              </w:rPr>
              <w:t>模块编号</w:t>
            </w:r>
          </w:p>
        </w:tc>
        <w:tc>
          <w:tcPr>
            <w:tcW w:w="3184" w:type="dxa"/>
            <w:vAlign w:val="center"/>
          </w:tcPr>
          <w:p w14:paraId="0A009DD5">
            <w:pPr>
              <w:jc w:val="center"/>
              <w:rPr>
                <w:rFonts w:ascii="宋体" w:hAnsi="宋体" w:eastAsia="宋体" w:cs="宋体"/>
              </w:rPr>
            </w:pPr>
            <w:r>
              <w:rPr>
                <w:rFonts w:hint="eastAsia" w:ascii="宋体" w:hAnsi="宋体" w:eastAsia="宋体" w:cs="宋体"/>
              </w:rPr>
              <w:t>模块名称</w:t>
            </w:r>
          </w:p>
        </w:tc>
        <w:tc>
          <w:tcPr>
            <w:tcW w:w="1380" w:type="dxa"/>
            <w:vAlign w:val="center"/>
          </w:tcPr>
          <w:p w14:paraId="31C88918">
            <w:pPr>
              <w:jc w:val="center"/>
              <w:rPr>
                <w:rFonts w:ascii="宋体" w:hAnsi="宋体" w:eastAsia="宋体" w:cs="宋体"/>
              </w:rPr>
            </w:pPr>
            <w:r>
              <w:rPr>
                <w:rFonts w:hint="eastAsia" w:ascii="宋体" w:hAnsi="宋体" w:eastAsia="宋体" w:cs="宋体"/>
              </w:rPr>
              <w:t>占比</w:t>
            </w:r>
          </w:p>
        </w:tc>
        <w:tc>
          <w:tcPr>
            <w:tcW w:w="1986" w:type="dxa"/>
            <w:vAlign w:val="center"/>
          </w:tcPr>
          <w:p w14:paraId="72A4CB39">
            <w:pPr>
              <w:jc w:val="center"/>
              <w:rPr>
                <w:rFonts w:ascii="宋体" w:hAnsi="宋体" w:eastAsia="宋体" w:cs="宋体"/>
              </w:rPr>
            </w:pPr>
            <w:r>
              <w:rPr>
                <w:rFonts w:hint="eastAsia" w:ascii="宋体" w:hAnsi="宋体" w:eastAsia="宋体" w:cs="宋体"/>
              </w:rPr>
              <w:t>合计</w:t>
            </w:r>
          </w:p>
        </w:tc>
      </w:tr>
      <w:tr w14:paraId="6FBB3CB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50" w:hRule="atLeast"/>
        </w:trPr>
        <w:tc>
          <w:tcPr>
            <w:tcW w:w="1961" w:type="dxa"/>
            <w:vAlign w:val="center"/>
          </w:tcPr>
          <w:p w14:paraId="7102BBFD">
            <w:pPr>
              <w:jc w:val="center"/>
              <w:rPr>
                <w:rFonts w:ascii="宋体" w:hAnsi="宋体" w:eastAsia="宋体" w:cs="宋体"/>
              </w:rPr>
            </w:pPr>
            <w:r>
              <w:rPr>
                <w:rFonts w:hint="eastAsia" w:ascii="宋体" w:hAnsi="宋体" w:eastAsia="宋体" w:cs="宋体"/>
              </w:rPr>
              <w:t>A</w:t>
            </w:r>
          </w:p>
        </w:tc>
        <w:tc>
          <w:tcPr>
            <w:tcW w:w="3184" w:type="dxa"/>
            <w:vAlign w:val="center"/>
          </w:tcPr>
          <w:p w14:paraId="67906D4F">
            <w:pPr>
              <w:jc w:val="center"/>
              <w:rPr>
                <w:rFonts w:ascii="宋体" w:hAnsi="宋体" w:eastAsia="宋体" w:cs="宋体"/>
                <w:lang w:eastAsia="zh-CN"/>
              </w:rPr>
            </w:pPr>
            <w:r>
              <w:rPr>
                <w:rFonts w:hint="eastAsia" w:ascii="宋体" w:hAnsi="宋体" w:eastAsia="宋体" w:cs="宋体"/>
                <w:lang w:eastAsia="zh-CN"/>
              </w:rPr>
              <w:t>前厅接待</w:t>
            </w:r>
          </w:p>
        </w:tc>
        <w:tc>
          <w:tcPr>
            <w:tcW w:w="1380" w:type="dxa"/>
            <w:vAlign w:val="center"/>
          </w:tcPr>
          <w:p w14:paraId="0FEC54CE">
            <w:pPr>
              <w:jc w:val="center"/>
              <w:rPr>
                <w:rFonts w:ascii="宋体" w:hAnsi="宋体" w:eastAsia="宋体" w:cs="宋体"/>
              </w:rPr>
            </w:pPr>
            <w:r>
              <w:rPr>
                <w:rFonts w:hint="eastAsia" w:ascii="宋体" w:hAnsi="宋体" w:eastAsia="宋体" w:cs="宋体"/>
                <w:lang w:eastAsia="zh-CN"/>
              </w:rPr>
              <w:t>40</w:t>
            </w:r>
            <w:r>
              <w:rPr>
                <w:rFonts w:hint="eastAsia" w:ascii="宋体" w:hAnsi="宋体" w:eastAsia="宋体" w:cs="宋体"/>
              </w:rPr>
              <w:t>%</w:t>
            </w:r>
          </w:p>
        </w:tc>
        <w:tc>
          <w:tcPr>
            <w:tcW w:w="1986" w:type="dxa"/>
            <w:vAlign w:val="center"/>
          </w:tcPr>
          <w:p w14:paraId="5EA0C147">
            <w:pPr>
              <w:jc w:val="center"/>
              <w:rPr>
                <w:rFonts w:ascii="宋体" w:hAnsi="宋体" w:eastAsia="宋体" w:cs="宋体"/>
                <w:lang w:eastAsia="zh-CN"/>
              </w:rPr>
            </w:pPr>
            <w:r>
              <w:rPr>
                <w:rFonts w:hint="eastAsia" w:ascii="宋体" w:hAnsi="宋体" w:eastAsia="宋体" w:cs="宋体"/>
                <w:lang w:eastAsia="zh-CN"/>
              </w:rPr>
              <w:t>40</w:t>
            </w:r>
          </w:p>
        </w:tc>
      </w:tr>
      <w:tr w14:paraId="7BEF26D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55" w:hRule="atLeast"/>
        </w:trPr>
        <w:tc>
          <w:tcPr>
            <w:tcW w:w="1961" w:type="dxa"/>
            <w:vAlign w:val="center"/>
          </w:tcPr>
          <w:p w14:paraId="06B2F316">
            <w:pPr>
              <w:jc w:val="center"/>
              <w:rPr>
                <w:rFonts w:ascii="宋体" w:hAnsi="宋体" w:eastAsia="宋体" w:cs="宋体"/>
                <w:lang w:eastAsia="zh-CN"/>
              </w:rPr>
            </w:pPr>
            <w:r>
              <w:rPr>
                <w:rFonts w:hint="eastAsia" w:ascii="宋体" w:hAnsi="宋体" w:eastAsia="宋体" w:cs="宋体"/>
                <w:lang w:eastAsia="zh-CN"/>
              </w:rPr>
              <w:t>B</w:t>
            </w:r>
          </w:p>
        </w:tc>
        <w:tc>
          <w:tcPr>
            <w:tcW w:w="3184" w:type="dxa"/>
            <w:vAlign w:val="center"/>
          </w:tcPr>
          <w:p w14:paraId="751E267B">
            <w:pPr>
              <w:jc w:val="center"/>
              <w:rPr>
                <w:rFonts w:ascii="宋体" w:hAnsi="宋体" w:eastAsia="宋体" w:cs="宋体"/>
              </w:rPr>
            </w:pPr>
            <w:r>
              <w:rPr>
                <w:rFonts w:hint="eastAsia" w:ascii="宋体" w:hAnsi="宋体" w:eastAsia="宋体" w:cs="宋体"/>
                <w:lang w:eastAsia="zh-CN"/>
              </w:rPr>
              <w:t>前台接待-VIP</w:t>
            </w:r>
          </w:p>
        </w:tc>
        <w:tc>
          <w:tcPr>
            <w:tcW w:w="1380" w:type="dxa"/>
            <w:vAlign w:val="center"/>
          </w:tcPr>
          <w:p w14:paraId="394842E6">
            <w:pPr>
              <w:jc w:val="center"/>
              <w:rPr>
                <w:rFonts w:ascii="宋体" w:hAnsi="宋体" w:eastAsia="宋体" w:cs="宋体"/>
                <w:lang w:eastAsia="zh-CN"/>
              </w:rPr>
            </w:pPr>
            <w:r>
              <w:rPr>
                <w:rFonts w:hint="eastAsia" w:ascii="宋体" w:hAnsi="宋体" w:eastAsia="宋体" w:cs="宋体"/>
                <w:lang w:eastAsia="zh-CN"/>
              </w:rPr>
              <w:t>25%</w:t>
            </w:r>
          </w:p>
        </w:tc>
        <w:tc>
          <w:tcPr>
            <w:tcW w:w="1986" w:type="dxa"/>
            <w:vAlign w:val="center"/>
          </w:tcPr>
          <w:p w14:paraId="03202C8E">
            <w:pPr>
              <w:jc w:val="center"/>
              <w:rPr>
                <w:rFonts w:ascii="宋体" w:hAnsi="宋体" w:eastAsia="宋体" w:cs="宋体"/>
                <w:lang w:eastAsia="zh-CN"/>
              </w:rPr>
            </w:pPr>
            <w:r>
              <w:rPr>
                <w:rFonts w:hint="eastAsia" w:ascii="宋体" w:hAnsi="宋体" w:eastAsia="宋体" w:cs="宋体"/>
                <w:lang w:eastAsia="zh-CN"/>
              </w:rPr>
              <w:t>25</w:t>
            </w:r>
          </w:p>
        </w:tc>
      </w:tr>
      <w:tr w14:paraId="4078DB3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55" w:hRule="atLeast"/>
        </w:trPr>
        <w:tc>
          <w:tcPr>
            <w:tcW w:w="1961" w:type="dxa"/>
            <w:vAlign w:val="center"/>
          </w:tcPr>
          <w:p w14:paraId="60F01EBA">
            <w:pPr>
              <w:jc w:val="center"/>
              <w:rPr>
                <w:rFonts w:ascii="宋体" w:hAnsi="宋体" w:eastAsia="宋体" w:cs="宋体"/>
                <w:lang w:eastAsia="zh-CN"/>
              </w:rPr>
            </w:pPr>
            <w:r>
              <w:rPr>
                <w:rFonts w:hint="eastAsia" w:ascii="宋体" w:hAnsi="宋体" w:eastAsia="宋体" w:cs="宋体"/>
                <w:lang w:eastAsia="zh-CN"/>
              </w:rPr>
              <w:t>C</w:t>
            </w:r>
          </w:p>
        </w:tc>
        <w:tc>
          <w:tcPr>
            <w:tcW w:w="3184" w:type="dxa"/>
            <w:vAlign w:val="center"/>
          </w:tcPr>
          <w:p w14:paraId="03D3EA16">
            <w:pPr>
              <w:jc w:val="center"/>
              <w:rPr>
                <w:rFonts w:ascii="宋体" w:hAnsi="宋体" w:eastAsia="宋体" w:cs="宋体"/>
                <w:lang w:eastAsia="zh-CN"/>
              </w:rPr>
            </w:pPr>
            <w:r>
              <w:rPr>
                <w:rFonts w:hint="eastAsia" w:ascii="宋体" w:hAnsi="宋体" w:eastAsia="宋体" w:cs="宋体"/>
                <w:lang w:eastAsia="zh-CN"/>
              </w:rPr>
              <w:t>突发事件及投诉处理</w:t>
            </w:r>
          </w:p>
        </w:tc>
        <w:tc>
          <w:tcPr>
            <w:tcW w:w="1380" w:type="dxa"/>
            <w:vAlign w:val="center"/>
          </w:tcPr>
          <w:p w14:paraId="106711A7">
            <w:pPr>
              <w:jc w:val="center"/>
              <w:rPr>
                <w:rFonts w:ascii="宋体" w:hAnsi="宋体" w:eastAsia="宋体" w:cs="宋体"/>
              </w:rPr>
            </w:pPr>
            <w:r>
              <w:rPr>
                <w:rFonts w:hint="eastAsia" w:ascii="宋体" w:hAnsi="宋体" w:eastAsia="宋体" w:cs="宋体"/>
                <w:lang w:eastAsia="zh-CN"/>
              </w:rPr>
              <w:t>1</w:t>
            </w:r>
            <w:r>
              <w:rPr>
                <w:rFonts w:hint="eastAsia" w:ascii="宋体" w:hAnsi="宋体" w:eastAsia="宋体" w:cs="宋体"/>
              </w:rPr>
              <w:t>5%</w:t>
            </w:r>
          </w:p>
        </w:tc>
        <w:tc>
          <w:tcPr>
            <w:tcW w:w="1986" w:type="dxa"/>
            <w:vAlign w:val="center"/>
          </w:tcPr>
          <w:p w14:paraId="571FF6D0">
            <w:pPr>
              <w:jc w:val="center"/>
              <w:rPr>
                <w:rFonts w:ascii="宋体" w:hAnsi="宋体" w:eastAsia="宋体" w:cs="宋体"/>
                <w:lang w:eastAsia="zh-CN"/>
              </w:rPr>
            </w:pPr>
            <w:r>
              <w:rPr>
                <w:rFonts w:hint="eastAsia" w:ascii="宋体" w:hAnsi="宋体" w:eastAsia="宋体" w:cs="宋体"/>
                <w:lang w:eastAsia="zh-CN"/>
              </w:rPr>
              <w:t>15</w:t>
            </w:r>
          </w:p>
        </w:tc>
      </w:tr>
      <w:tr w14:paraId="4625B15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54" w:hRule="atLeast"/>
        </w:trPr>
        <w:tc>
          <w:tcPr>
            <w:tcW w:w="1961" w:type="dxa"/>
            <w:vAlign w:val="center"/>
          </w:tcPr>
          <w:p w14:paraId="5C804B79">
            <w:pPr>
              <w:jc w:val="center"/>
              <w:rPr>
                <w:rFonts w:ascii="宋体" w:hAnsi="宋体" w:eastAsia="宋体" w:cs="宋体"/>
                <w:lang w:eastAsia="zh-CN"/>
              </w:rPr>
            </w:pPr>
            <w:r>
              <w:rPr>
                <w:rFonts w:hint="eastAsia" w:ascii="宋体" w:hAnsi="宋体" w:eastAsia="宋体" w:cs="宋体"/>
                <w:lang w:eastAsia="zh-CN"/>
              </w:rPr>
              <w:t>D</w:t>
            </w:r>
          </w:p>
        </w:tc>
        <w:tc>
          <w:tcPr>
            <w:tcW w:w="3184" w:type="dxa"/>
            <w:vAlign w:val="center"/>
          </w:tcPr>
          <w:p w14:paraId="36AAB945">
            <w:pPr>
              <w:jc w:val="center"/>
              <w:rPr>
                <w:rFonts w:ascii="宋体" w:hAnsi="宋体" w:eastAsia="宋体" w:cs="宋体"/>
              </w:rPr>
            </w:pPr>
            <w:r>
              <w:rPr>
                <w:rFonts w:hint="eastAsia" w:ascii="宋体" w:hAnsi="宋体" w:eastAsia="宋体" w:cs="宋体"/>
                <w:lang w:eastAsia="zh-CN"/>
              </w:rPr>
              <w:t>后台工作</w:t>
            </w:r>
          </w:p>
        </w:tc>
        <w:tc>
          <w:tcPr>
            <w:tcW w:w="1380" w:type="dxa"/>
            <w:vAlign w:val="center"/>
          </w:tcPr>
          <w:p w14:paraId="31A4BB93">
            <w:pPr>
              <w:jc w:val="center"/>
              <w:rPr>
                <w:rFonts w:ascii="宋体" w:hAnsi="宋体" w:eastAsia="宋体" w:cs="宋体"/>
              </w:rPr>
            </w:pPr>
            <w:r>
              <w:rPr>
                <w:rFonts w:hint="eastAsia" w:ascii="宋体" w:hAnsi="宋体" w:eastAsia="宋体" w:cs="宋体"/>
                <w:lang w:eastAsia="zh-CN"/>
              </w:rPr>
              <w:t>20</w:t>
            </w:r>
            <w:r>
              <w:rPr>
                <w:rFonts w:hint="eastAsia" w:ascii="宋体" w:hAnsi="宋体" w:eastAsia="宋体" w:cs="宋体"/>
              </w:rPr>
              <w:t>%</w:t>
            </w:r>
          </w:p>
        </w:tc>
        <w:tc>
          <w:tcPr>
            <w:tcW w:w="1986" w:type="dxa"/>
            <w:vAlign w:val="center"/>
          </w:tcPr>
          <w:p w14:paraId="046C1DDC">
            <w:pPr>
              <w:jc w:val="center"/>
              <w:rPr>
                <w:rFonts w:ascii="宋体" w:hAnsi="宋体" w:eastAsia="宋体" w:cs="宋体"/>
                <w:lang w:eastAsia="zh-CN"/>
              </w:rPr>
            </w:pPr>
            <w:r>
              <w:rPr>
                <w:rFonts w:hint="eastAsia" w:ascii="宋体" w:hAnsi="宋体" w:eastAsia="宋体" w:cs="宋体"/>
                <w:lang w:eastAsia="zh-CN"/>
              </w:rPr>
              <w:t>20</w:t>
            </w:r>
          </w:p>
        </w:tc>
      </w:tr>
      <w:tr w14:paraId="4F296B2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80" w:hRule="atLeast"/>
        </w:trPr>
        <w:tc>
          <w:tcPr>
            <w:tcW w:w="5145" w:type="dxa"/>
            <w:gridSpan w:val="2"/>
            <w:vAlign w:val="center"/>
          </w:tcPr>
          <w:p w14:paraId="20BE93A4">
            <w:pPr>
              <w:jc w:val="center"/>
              <w:rPr>
                <w:rFonts w:ascii="宋体" w:hAnsi="宋体" w:eastAsia="宋体" w:cs="宋体"/>
              </w:rPr>
            </w:pPr>
            <w:r>
              <w:rPr>
                <w:rFonts w:hint="eastAsia" w:ascii="宋体" w:hAnsi="宋体" w:eastAsia="宋体" w:cs="宋体"/>
              </w:rPr>
              <w:t>合计</w:t>
            </w:r>
          </w:p>
        </w:tc>
        <w:tc>
          <w:tcPr>
            <w:tcW w:w="1380" w:type="dxa"/>
            <w:vAlign w:val="center"/>
          </w:tcPr>
          <w:p w14:paraId="4FEAEAAF">
            <w:pPr>
              <w:jc w:val="center"/>
              <w:rPr>
                <w:rFonts w:ascii="宋体" w:hAnsi="宋体" w:eastAsia="宋体" w:cs="宋体"/>
              </w:rPr>
            </w:pPr>
            <w:r>
              <w:rPr>
                <w:rFonts w:hint="eastAsia" w:ascii="宋体" w:hAnsi="宋体" w:eastAsia="宋体" w:cs="宋体"/>
              </w:rPr>
              <w:t>100%</w:t>
            </w:r>
          </w:p>
        </w:tc>
        <w:tc>
          <w:tcPr>
            <w:tcW w:w="1986" w:type="dxa"/>
            <w:vAlign w:val="center"/>
          </w:tcPr>
          <w:p w14:paraId="52F1A329">
            <w:pPr>
              <w:jc w:val="center"/>
              <w:rPr>
                <w:rFonts w:ascii="宋体" w:hAnsi="宋体" w:eastAsia="宋体" w:cs="宋体"/>
              </w:rPr>
            </w:pPr>
            <w:r>
              <w:rPr>
                <w:rFonts w:hint="eastAsia" w:ascii="宋体" w:hAnsi="宋体" w:eastAsia="宋体" w:cs="宋体"/>
              </w:rPr>
              <w:t>100</w:t>
            </w:r>
          </w:p>
        </w:tc>
      </w:tr>
    </w:tbl>
    <w:p w14:paraId="228A0CAC">
      <w:pPr>
        <w:ind w:firstLine="420" w:firstLineChars="200"/>
        <w:jc w:val="both"/>
        <w:outlineLvl w:val="2"/>
        <w:rPr>
          <w:rFonts w:ascii="宋体" w:hAnsi="宋体" w:eastAsia="宋体" w:cs="宋体"/>
        </w:rPr>
      </w:pPr>
      <w:bookmarkStart w:id="20" w:name="_Toc30491"/>
      <w:r>
        <w:rPr>
          <w:rFonts w:hint="eastAsia" w:ascii="宋体" w:hAnsi="宋体" w:eastAsia="宋体" w:cs="宋体"/>
        </w:rPr>
        <w:t>2.成绩计算方式</w:t>
      </w:r>
      <w:bookmarkEnd w:id="20"/>
    </w:p>
    <w:p w14:paraId="1966CD56">
      <w:pPr>
        <w:ind w:firstLine="420" w:firstLineChars="200"/>
        <w:jc w:val="both"/>
        <w:rPr>
          <w:rFonts w:ascii="宋体" w:hAnsi="宋体" w:eastAsia="宋体" w:cs="宋体"/>
          <w:lang w:eastAsia="zh-CN"/>
        </w:rPr>
      </w:pPr>
      <w:r>
        <w:rPr>
          <w:rFonts w:hint="eastAsia" w:ascii="宋体" w:hAnsi="宋体" w:eastAsia="宋体" w:cs="宋体"/>
          <w:lang w:eastAsia="zh-CN"/>
        </w:rPr>
        <w:t>裁判员评分结束后，取平均值，平均值为各个模块最后得分，评分保持小数点后2位，最后总分由各个模块得分相加。</w:t>
      </w:r>
    </w:p>
    <w:p w14:paraId="19370A9A">
      <w:pPr>
        <w:ind w:firstLine="420" w:firstLineChars="200"/>
        <w:jc w:val="both"/>
        <w:outlineLvl w:val="2"/>
        <w:rPr>
          <w:rFonts w:ascii="宋体" w:hAnsi="宋体" w:eastAsia="宋体" w:cs="宋体"/>
          <w:lang w:eastAsia="zh-CN"/>
        </w:rPr>
      </w:pPr>
      <w:bookmarkStart w:id="21" w:name="_Toc432"/>
      <w:r>
        <w:rPr>
          <w:rFonts w:hint="eastAsia" w:ascii="宋体" w:hAnsi="宋体" w:eastAsia="宋体" w:cs="宋体"/>
          <w:lang w:eastAsia="zh-CN"/>
        </w:rPr>
        <w:t>3.评判方法</w:t>
      </w:r>
      <w:bookmarkEnd w:id="21"/>
    </w:p>
    <w:p w14:paraId="0DF3B51F">
      <w:pPr>
        <w:ind w:firstLine="420" w:firstLineChars="200"/>
        <w:jc w:val="both"/>
        <w:rPr>
          <w:rFonts w:ascii="宋体" w:hAnsi="宋体" w:eastAsia="宋体" w:cs="宋体"/>
          <w:lang w:eastAsia="zh-CN"/>
        </w:rPr>
      </w:pPr>
      <w:r>
        <w:rPr>
          <w:rFonts w:hint="eastAsia" w:ascii="宋体" w:hAnsi="宋体" w:eastAsia="宋体" w:cs="宋体"/>
          <w:lang w:eastAsia="zh-CN"/>
        </w:rPr>
        <w:t>本项目评分标准为测量和评价两类。凡可采用客观数据表述的评判称为测量；凡需要采用主观描述进行的评判称为评价。测量分与评价分的占比约为70:30。</w:t>
      </w:r>
    </w:p>
    <w:p w14:paraId="2E4F724E">
      <w:pPr>
        <w:ind w:firstLine="420" w:firstLineChars="200"/>
        <w:jc w:val="both"/>
        <w:rPr>
          <w:rFonts w:ascii="宋体" w:hAnsi="宋体" w:eastAsia="宋体" w:cs="宋体"/>
        </w:rPr>
      </w:pPr>
      <w:r>
        <w:rPr>
          <w:rFonts w:hint="eastAsia" w:ascii="宋体" w:hAnsi="宋体" w:eastAsia="宋体" w:cs="宋体"/>
          <w:lang w:eastAsia="zh-CN"/>
        </w:rPr>
        <w:t>3.1评价分(Judgement)打分方式裁判相互间分差必须小于等于1级，否则需要给出确切理由并在组长或裁判长的监督下进行调分。</w:t>
      </w:r>
      <w:r>
        <w:rPr>
          <w:rFonts w:hint="eastAsia" w:ascii="宋体" w:hAnsi="宋体" w:eastAsia="宋体" w:cs="宋体"/>
        </w:rPr>
        <w:t>权重表如下：</w:t>
      </w:r>
    </w:p>
    <w:p w14:paraId="0C201AA1">
      <w:pPr>
        <w:ind w:firstLine="420" w:firstLineChars="200"/>
        <w:jc w:val="both"/>
        <w:rPr>
          <w:rFonts w:ascii="宋体" w:hAnsi="宋体" w:eastAsia="宋体" w:cs="宋体"/>
          <w:lang w:eastAsia="zh-CN"/>
        </w:rPr>
      </w:pPr>
      <w:r>
        <w:rPr>
          <w:rFonts w:hint="eastAsia" w:ascii="宋体" w:hAnsi="宋体" w:eastAsia="宋体" w:cs="宋体"/>
          <w:lang w:eastAsia="zh-CN"/>
        </w:rPr>
        <w:t>评价分评分准则样例表：</w:t>
      </w:r>
    </w:p>
    <w:p w14:paraId="6592B73E">
      <w:pPr>
        <w:rPr>
          <w:rFonts w:ascii="宋体" w:hAnsi="宋体" w:eastAsia="宋体" w:cs="宋体"/>
          <w:lang w:eastAsia="zh-CN"/>
        </w:rPr>
      </w:pPr>
    </w:p>
    <w:tbl>
      <w:tblPr>
        <w:tblStyle w:val="14"/>
        <w:tblW w:w="8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8"/>
        <w:gridCol w:w="7067"/>
      </w:tblGrid>
      <w:tr w14:paraId="787D6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458" w:type="dxa"/>
            <w:vAlign w:val="center"/>
          </w:tcPr>
          <w:p w14:paraId="552C3893">
            <w:pPr>
              <w:jc w:val="center"/>
              <w:rPr>
                <w:rFonts w:ascii="宋体" w:hAnsi="宋体" w:eastAsia="宋体" w:cs="宋体"/>
              </w:rPr>
            </w:pPr>
            <w:r>
              <w:rPr>
                <w:rFonts w:hint="eastAsia" w:ascii="宋体" w:hAnsi="宋体" w:eastAsia="宋体" w:cs="宋体"/>
              </w:rPr>
              <w:t>权重分值</w:t>
            </w:r>
          </w:p>
        </w:tc>
        <w:tc>
          <w:tcPr>
            <w:tcW w:w="7067" w:type="dxa"/>
            <w:vAlign w:val="center"/>
          </w:tcPr>
          <w:p w14:paraId="55773EF1">
            <w:pPr>
              <w:jc w:val="center"/>
              <w:rPr>
                <w:rFonts w:ascii="宋体" w:hAnsi="宋体" w:eastAsia="宋体" w:cs="宋体"/>
              </w:rPr>
            </w:pPr>
            <w:r>
              <w:rPr>
                <w:rFonts w:hint="eastAsia" w:ascii="宋体" w:hAnsi="宋体" w:eastAsia="宋体" w:cs="宋体"/>
              </w:rPr>
              <w:t>要求描述</w:t>
            </w:r>
          </w:p>
        </w:tc>
      </w:tr>
      <w:tr w14:paraId="0CC26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458" w:type="dxa"/>
            <w:vAlign w:val="center"/>
          </w:tcPr>
          <w:p w14:paraId="172B943A">
            <w:pPr>
              <w:jc w:val="center"/>
              <w:rPr>
                <w:rFonts w:ascii="宋体" w:hAnsi="宋体" w:eastAsia="宋体" w:cs="宋体"/>
              </w:rPr>
            </w:pPr>
            <w:r>
              <w:rPr>
                <w:rFonts w:hint="eastAsia" w:ascii="宋体" w:hAnsi="宋体" w:eastAsia="宋体" w:cs="宋体"/>
              </w:rPr>
              <w:t>0级</w:t>
            </w:r>
          </w:p>
        </w:tc>
        <w:tc>
          <w:tcPr>
            <w:tcW w:w="7067" w:type="dxa"/>
            <w:vAlign w:val="center"/>
          </w:tcPr>
          <w:p w14:paraId="60930248">
            <w:pPr>
              <w:jc w:val="center"/>
              <w:rPr>
                <w:rFonts w:ascii="宋体" w:hAnsi="宋体" w:eastAsia="宋体" w:cs="宋体"/>
                <w:lang w:eastAsia="zh-CN"/>
              </w:rPr>
            </w:pPr>
            <w:r>
              <w:rPr>
                <w:rFonts w:hint="eastAsia" w:ascii="宋体" w:hAnsi="宋体" w:eastAsia="宋体" w:cs="宋体"/>
                <w:lang w:eastAsia="zh-CN"/>
              </w:rPr>
              <w:t>各方面均低于行业标准，包括“未做尝试”</w:t>
            </w:r>
          </w:p>
        </w:tc>
      </w:tr>
      <w:tr w14:paraId="28F32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458" w:type="dxa"/>
            <w:vAlign w:val="center"/>
          </w:tcPr>
          <w:p w14:paraId="4C3C6F90">
            <w:pPr>
              <w:jc w:val="center"/>
              <w:rPr>
                <w:rFonts w:ascii="宋体" w:hAnsi="宋体" w:eastAsia="宋体" w:cs="宋体"/>
              </w:rPr>
            </w:pPr>
            <w:r>
              <w:rPr>
                <w:rFonts w:hint="eastAsia" w:ascii="宋体" w:hAnsi="宋体" w:eastAsia="宋体" w:cs="宋体"/>
              </w:rPr>
              <w:t>1级</w:t>
            </w:r>
          </w:p>
        </w:tc>
        <w:tc>
          <w:tcPr>
            <w:tcW w:w="7067" w:type="dxa"/>
            <w:vAlign w:val="center"/>
          </w:tcPr>
          <w:p w14:paraId="57594074">
            <w:pPr>
              <w:jc w:val="center"/>
              <w:rPr>
                <w:rFonts w:ascii="宋体" w:hAnsi="宋体" w:eastAsia="宋体" w:cs="宋体"/>
              </w:rPr>
            </w:pPr>
            <w:r>
              <w:rPr>
                <w:rFonts w:hint="eastAsia" w:ascii="宋体" w:hAnsi="宋体" w:eastAsia="宋体" w:cs="宋体"/>
              </w:rPr>
              <w:t>达到行业标准</w:t>
            </w:r>
          </w:p>
        </w:tc>
      </w:tr>
      <w:tr w14:paraId="38002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458" w:type="dxa"/>
            <w:vAlign w:val="center"/>
          </w:tcPr>
          <w:p w14:paraId="3E7152B9">
            <w:pPr>
              <w:jc w:val="center"/>
              <w:rPr>
                <w:rFonts w:ascii="宋体" w:hAnsi="宋体" w:eastAsia="宋体" w:cs="宋体"/>
              </w:rPr>
            </w:pPr>
            <w:r>
              <w:rPr>
                <w:rFonts w:hint="eastAsia" w:ascii="宋体" w:hAnsi="宋体" w:eastAsia="宋体" w:cs="宋体"/>
              </w:rPr>
              <w:t>2级</w:t>
            </w:r>
          </w:p>
        </w:tc>
        <w:tc>
          <w:tcPr>
            <w:tcW w:w="7067" w:type="dxa"/>
            <w:vAlign w:val="center"/>
          </w:tcPr>
          <w:p w14:paraId="75BB47BF">
            <w:pPr>
              <w:jc w:val="center"/>
              <w:rPr>
                <w:rFonts w:ascii="宋体" w:hAnsi="宋体" w:eastAsia="宋体" w:cs="宋体"/>
                <w:lang w:eastAsia="zh-CN"/>
              </w:rPr>
            </w:pPr>
            <w:r>
              <w:rPr>
                <w:rFonts w:hint="eastAsia" w:ascii="宋体" w:hAnsi="宋体" w:eastAsia="宋体" w:cs="宋体"/>
                <w:lang w:eastAsia="zh-CN"/>
              </w:rPr>
              <w:t>达到行业标准，且某些方面超过标准</w:t>
            </w:r>
          </w:p>
        </w:tc>
      </w:tr>
      <w:tr w14:paraId="474E2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458" w:type="dxa"/>
            <w:vAlign w:val="center"/>
          </w:tcPr>
          <w:p w14:paraId="32E11017">
            <w:pPr>
              <w:jc w:val="center"/>
              <w:rPr>
                <w:rFonts w:ascii="宋体" w:hAnsi="宋体" w:eastAsia="宋体" w:cs="宋体"/>
              </w:rPr>
            </w:pPr>
            <w:r>
              <w:rPr>
                <w:rFonts w:hint="eastAsia" w:ascii="宋体" w:hAnsi="宋体" w:eastAsia="宋体" w:cs="宋体"/>
              </w:rPr>
              <w:t>3级</w:t>
            </w:r>
          </w:p>
        </w:tc>
        <w:tc>
          <w:tcPr>
            <w:tcW w:w="7067" w:type="dxa"/>
            <w:vAlign w:val="center"/>
          </w:tcPr>
          <w:p w14:paraId="71A681A2">
            <w:pPr>
              <w:jc w:val="center"/>
              <w:rPr>
                <w:rFonts w:ascii="宋体" w:hAnsi="宋体" w:eastAsia="宋体" w:cs="宋体"/>
                <w:lang w:eastAsia="zh-CN"/>
              </w:rPr>
            </w:pPr>
            <w:r>
              <w:rPr>
                <w:rFonts w:hint="eastAsia" w:ascii="宋体" w:hAnsi="宋体" w:eastAsia="宋体" w:cs="宋体"/>
                <w:lang w:eastAsia="zh-CN"/>
              </w:rPr>
              <w:t>达到行业期待的优秀水平</w:t>
            </w:r>
          </w:p>
        </w:tc>
      </w:tr>
    </w:tbl>
    <w:p w14:paraId="19DFA5B6">
      <w:pPr>
        <w:ind w:firstLine="420" w:firstLineChars="200"/>
        <w:jc w:val="both"/>
        <w:rPr>
          <w:rFonts w:ascii="宋体" w:hAnsi="宋体" w:eastAsia="宋体" w:cs="宋体"/>
          <w:lang w:eastAsia="zh-CN"/>
        </w:rPr>
      </w:pPr>
      <w:r>
        <w:rPr>
          <w:rFonts w:hint="eastAsia" w:ascii="宋体" w:hAnsi="宋体" w:eastAsia="宋体" w:cs="宋体"/>
          <w:lang w:eastAsia="zh-CN"/>
        </w:rPr>
        <w:t>3.2测量分(Measurement)打分方式</w:t>
      </w:r>
    </w:p>
    <w:p w14:paraId="579C8CEA">
      <w:pPr>
        <w:ind w:firstLine="420" w:firstLineChars="200"/>
        <w:jc w:val="both"/>
        <w:rPr>
          <w:rFonts w:ascii="宋体" w:hAnsi="宋体" w:eastAsia="宋体" w:cs="宋体"/>
          <w:lang w:eastAsia="zh-CN"/>
        </w:rPr>
      </w:pPr>
      <w:r>
        <w:rPr>
          <w:rFonts w:hint="eastAsia" w:ascii="宋体" w:hAnsi="宋体" w:eastAsia="宋体" w:cs="宋体"/>
          <w:lang w:eastAsia="zh-CN"/>
        </w:rPr>
        <w:t>按模块设置若干个评分组，每组由三名及以上裁判构成。每个组所有裁判一起评议，对该选手在该项中的实际得分达成一致后最终只给出一个分值。</w:t>
      </w:r>
    </w:p>
    <w:p w14:paraId="0433EA71">
      <w:pPr>
        <w:ind w:firstLine="420" w:firstLineChars="200"/>
        <w:jc w:val="both"/>
        <w:rPr>
          <w:rFonts w:ascii="宋体" w:hAnsi="宋体" w:eastAsia="宋体" w:cs="宋体"/>
          <w:lang w:eastAsia="zh-CN"/>
        </w:rPr>
      </w:pPr>
      <w:r>
        <w:rPr>
          <w:rFonts w:hint="eastAsia" w:ascii="宋体" w:hAnsi="宋体" w:eastAsia="宋体" w:cs="宋体"/>
          <w:lang w:eastAsia="zh-CN"/>
        </w:rPr>
        <w:t>测量分评分准则样例表：</w:t>
      </w:r>
    </w:p>
    <w:p w14:paraId="3CB39469">
      <w:pPr>
        <w:rPr>
          <w:rFonts w:ascii="宋体" w:hAnsi="宋体" w:eastAsia="宋体" w:cs="宋体"/>
          <w:lang w:eastAsia="zh-CN"/>
        </w:rPr>
      </w:pPr>
    </w:p>
    <w:tbl>
      <w:tblPr>
        <w:tblStyle w:val="14"/>
        <w:tblW w:w="8534" w:type="dxa"/>
        <w:tblInd w:w="1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1"/>
        <w:gridCol w:w="2959"/>
        <w:gridCol w:w="1393"/>
        <w:gridCol w:w="1393"/>
        <w:gridCol w:w="1398"/>
      </w:tblGrid>
      <w:tr w14:paraId="0FF96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391" w:type="dxa"/>
            <w:vAlign w:val="center"/>
          </w:tcPr>
          <w:p w14:paraId="109D15DB">
            <w:pPr>
              <w:jc w:val="center"/>
              <w:rPr>
                <w:rFonts w:ascii="宋体" w:hAnsi="宋体" w:eastAsia="宋体" w:cs="宋体"/>
              </w:rPr>
            </w:pPr>
            <w:r>
              <w:rPr>
                <w:rFonts w:hint="eastAsia" w:ascii="宋体" w:hAnsi="宋体" w:eastAsia="宋体" w:cs="宋体"/>
              </w:rPr>
              <w:t>类型</w:t>
            </w:r>
          </w:p>
        </w:tc>
        <w:tc>
          <w:tcPr>
            <w:tcW w:w="2959" w:type="dxa"/>
            <w:vAlign w:val="center"/>
          </w:tcPr>
          <w:p w14:paraId="2B238E92">
            <w:pPr>
              <w:jc w:val="center"/>
              <w:rPr>
                <w:rFonts w:ascii="宋体" w:hAnsi="宋体" w:eastAsia="宋体" w:cs="宋体"/>
              </w:rPr>
            </w:pPr>
            <w:r>
              <w:rPr>
                <w:rFonts w:hint="eastAsia" w:ascii="宋体" w:hAnsi="宋体" w:eastAsia="宋体" w:cs="宋体"/>
              </w:rPr>
              <w:t>示例</w:t>
            </w:r>
          </w:p>
        </w:tc>
        <w:tc>
          <w:tcPr>
            <w:tcW w:w="1393" w:type="dxa"/>
            <w:vAlign w:val="center"/>
          </w:tcPr>
          <w:p w14:paraId="61A2DE67">
            <w:pPr>
              <w:jc w:val="center"/>
              <w:rPr>
                <w:rFonts w:ascii="宋体" w:hAnsi="宋体" w:eastAsia="宋体" w:cs="宋体"/>
              </w:rPr>
            </w:pPr>
            <w:r>
              <w:rPr>
                <w:rFonts w:hint="eastAsia" w:ascii="宋体" w:hAnsi="宋体" w:eastAsia="宋体" w:cs="宋体"/>
              </w:rPr>
              <w:t>最高分值</w:t>
            </w:r>
          </w:p>
        </w:tc>
        <w:tc>
          <w:tcPr>
            <w:tcW w:w="1393" w:type="dxa"/>
            <w:vAlign w:val="center"/>
          </w:tcPr>
          <w:p w14:paraId="3AACDDEA">
            <w:pPr>
              <w:jc w:val="center"/>
              <w:rPr>
                <w:rFonts w:ascii="宋体" w:hAnsi="宋体" w:eastAsia="宋体" w:cs="宋体"/>
              </w:rPr>
            </w:pPr>
            <w:r>
              <w:rPr>
                <w:rFonts w:hint="eastAsia" w:ascii="宋体" w:hAnsi="宋体" w:eastAsia="宋体" w:cs="宋体"/>
              </w:rPr>
              <w:t>正确分值</w:t>
            </w:r>
          </w:p>
        </w:tc>
        <w:tc>
          <w:tcPr>
            <w:tcW w:w="1398" w:type="dxa"/>
            <w:vAlign w:val="center"/>
          </w:tcPr>
          <w:p w14:paraId="2AC8F4B0">
            <w:pPr>
              <w:jc w:val="center"/>
              <w:rPr>
                <w:rFonts w:ascii="宋体" w:hAnsi="宋体" w:eastAsia="宋体" w:cs="宋体"/>
              </w:rPr>
            </w:pPr>
            <w:r>
              <w:rPr>
                <w:rFonts w:hint="eastAsia" w:ascii="宋体" w:hAnsi="宋体" w:eastAsia="宋体" w:cs="宋体"/>
              </w:rPr>
              <w:t>不正确分值</w:t>
            </w:r>
          </w:p>
        </w:tc>
      </w:tr>
      <w:tr w14:paraId="6C22E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6" w:hRule="atLeast"/>
        </w:trPr>
        <w:tc>
          <w:tcPr>
            <w:tcW w:w="1391" w:type="dxa"/>
            <w:vMerge w:val="restart"/>
            <w:tcBorders>
              <w:bottom w:val="nil"/>
            </w:tcBorders>
            <w:vAlign w:val="center"/>
          </w:tcPr>
          <w:p w14:paraId="5B9C9468">
            <w:pPr>
              <w:jc w:val="center"/>
              <w:rPr>
                <w:rFonts w:ascii="宋体" w:hAnsi="宋体" w:eastAsia="宋体" w:cs="宋体"/>
              </w:rPr>
            </w:pPr>
          </w:p>
          <w:p w14:paraId="1975AAC1">
            <w:pPr>
              <w:jc w:val="center"/>
              <w:rPr>
                <w:rFonts w:ascii="宋体" w:hAnsi="宋体" w:eastAsia="宋体" w:cs="宋体"/>
              </w:rPr>
            </w:pPr>
          </w:p>
          <w:p w14:paraId="077A87CE">
            <w:pPr>
              <w:jc w:val="center"/>
              <w:rPr>
                <w:rFonts w:ascii="宋体" w:hAnsi="宋体" w:eastAsia="宋体" w:cs="宋体"/>
              </w:rPr>
            </w:pPr>
          </w:p>
          <w:p w14:paraId="683781EE">
            <w:pPr>
              <w:jc w:val="center"/>
              <w:rPr>
                <w:rFonts w:ascii="宋体" w:hAnsi="宋体" w:eastAsia="宋体" w:cs="宋体"/>
              </w:rPr>
            </w:pPr>
            <w:r>
              <w:rPr>
                <w:rFonts w:hint="eastAsia" w:ascii="宋体" w:hAnsi="宋体" w:eastAsia="宋体" w:cs="宋体"/>
              </w:rPr>
              <w:t>满分或零分</w:t>
            </w:r>
          </w:p>
        </w:tc>
        <w:tc>
          <w:tcPr>
            <w:tcW w:w="2959" w:type="dxa"/>
            <w:vAlign w:val="center"/>
          </w:tcPr>
          <w:p w14:paraId="3236D79D">
            <w:pPr>
              <w:rPr>
                <w:rFonts w:ascii="宋体" w:hAnsi="宋体" w:eastAsia="宋体" w:cs="宋体"/>
                <w:lang w:eastAsia="zh-CN"/>
              </w:rPr>
            </w:pPr>
            <w:r>
              <w:rPr>
                <w:rFonts w:hint="eastAsia" w:ascii="宋体" w:hAnsi="宋体" w:eastAsia="宋体" w:cs="宋体"/>
                <w:lang w:eastAsia="zh-CN"/>
              </w:rPr>
              <w:t>没有过多的香水、须后水；不能浓妆,没有纹身、不佩戴珠宝、不留长指甲和涂抹指甲油，不带有色美瞳</w:t>
            </w:r>
          </w:p>
        </w:tc>
        <w:tc>
          <w:tcPr>
            <w:tcW w:w="1393" w:type="dxa"/>
            <w:vAlign w:val="center"/>
          </w:tcPr>
          <w:p w14:paraId="37B5AA04">
            <w:pPr>
              <w:jc w:val="center"/>
              <w:rPr>
                <w:rFonts w:ascii="宋体" w:hAnsi="宋体" w:eastAsia="宋体" w:cs="宋体"/>
              </w:rPr>
            </w:pPr>
            <w:r>
              <w:rPr>
                <w:rFonts w:hint="eastAsia" w:ascii="宋体" w:hAnsi="宋体" w:eastAsia="宋体" w:cs="宋体"/>
              </w:rPr>
              <w:t>1</w:t>
            </w:r>
          </w:p>
        </w:tc>
        <w:tc>
          <w:tcPr>
            <w:tcW w:w="1393" w:type="dxa"/>
            <w:vAlign w:val="center"/>
          </w:tcPr>
          <w:p w14:paraId="2A539D8D">
            <w:pPr>
              <w:jc w:val="center"/>
              <w:rPr>
                <w:rFonts w:ascii="宋体" w:hAnsi="宋体" w:eastAsia="宋体" w:cs="宋体"/>
              </w:rPr>
            </w:pPr>
            <w:r>
              <w:rPr>
                <w:rFonts w:hint="eastAsia" w:ascii="宋体" w:hAnsi="宋体" w:eastAsia="宋体" w:cs="宋体"/>
              </w:rPr>
              <w:t>1</w:t>
            </w:r>
          </w:p>
        </w:tc>
        <w:tc>
          <w:tcPr>
            <w:tcW w:w="1398" w:type="dxa"/>
            <w:vAlign w:val="center"/>
          </w:tcPr>
          <w:p w14:paraId="075BA07A">
            <w:pPr>
              <w:jc w:val="center"/>
              <w:rPr>
                <w:rFonts w:ascii="宋体" w:hAnsi="宋体" w:eastAsia="宋体" w:cs="宋体"/>
              </w:rPr>
            </w:pPr>
            <w:r>
              <w:rPr>
                <w:rFonts w:hint="eastAsia" w:ascii="宋体" w:hAnsi="宋体" w:eastAsia="宋体" w:cs="宋体"/>
              </w:rPr>
              <w:t>0</w:t>
            </w:r>
          </w:p>
        </w:tc>
      </w:tr>
      <w:tr w14:paraId="3E73D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1391" w:type="dxa"/>
            <w:vMerge w:val="continue"/>
            <w:tcBorders>
              <w:top w:val="nil"/>
              <w:bottom w:val="nil"/>
            </w:tcBorders>
            <w:vAlign w:val="center"/>
          </w:tcPr>
          <w:p w14:paraId="5EB5894B">
            <w:pPr>
              <w:jc w:val="center"/>
              <w:rPr>
                <w:rFonts w:ascii="宋体" w:hAnsi="宋体" w:eastAsia="宋体" w:cs="宋体"/>
              </w:rPr>
            </w:pPr>
          </w:p>
        </w:tc>
        <w:tc>
          <w:tcPr>
            <w:tcW w:w="2959" w:type="dxa"/>
            <w:vAlign w:val="center"/>
          </w:tcPr>
          <w:p w14:paraId="368F6F06">
            <w:pPr>
              <w:rPr>
                <w:rFonts w:ascii="宋体" w:hAnsi="宋体" w:eastAsia="宋体" w:cs="宋体"/>
                <w:lang w:eastAsia="zh-CN"/>
              </w:rPr>
            </w:pPr>
            <w:r>
              <w:rPr>
                <w:rFonts w:hint="eastAsia" w:ascii="宋体" w:hAnsi="宋体" w:eastAsia="宋体" w:cs="宋体"/>
                <w:lang w:eastAsia="zh-CN"/>
              </w:rPr>
              <w:t>合适的发型，不过分使用护发用品，不染成不适合前厅接待的发色</w:t>
            </w:r>
          </w:p>
        </w:tc>
        <w:tc>
          <w:tcPr>
            <w:tcW w:w="1393" w:type="dxa"/>
            <w:vAlign w:val="center"/>
          </w:tcPr>
          <w:p w14:paraId="3C7438A9">
            <w:pPr>
              <w:jc w:val="center"/>
              <w:rPr>
                <w:rFonts w:ascii="宋体" w:hAnsi="宋体" w:eastAsia="宋体" w:cs="宋体"/>
              </w:rPr>
            </w:pPr>
            <w:r>
              <w:rPr>
                <w:rFonts w:hint="eastAsia" w:ascii="宋体" w:hAnsi="宋体" w:eastAsia="宋体" w:cs="宋体"/>
              </w:rPr>
              <w:t>1</w:t>
            </w:r>
          </w:p>
        </w:tc>
        <w:tc>
          <w:tcPr>
            <w:tcW w:w="1393" w:type="dxa"/>
            <w:vAlign w:val="center"/>
          </w:tcPr>
          <w:p w14:paraId="5CFE5B0C">
            <w:pPr>
              <w:jc w:val="center"/>
              <w:rPr>
                <w:rFonts w:ascii="宋体" w:hAnsi="宋体" w:eastAsia="宋体" w:cs="宋体"/>
              </w:rPr>
            </w:pPr>
            <w:r>
              <w:rPr>
                <w:rFonts w:hint="eastAsia" w:ascii="宋体" w:hAnsi="宋体" w:eastAsia="宋体" w:cs="宋体"/>
              </w:rPr>
              <w:t>1</w:t>
            </w:r>
          </w:p>
        </w:tc>
        <w:tc>
          <w:tcPr>
            <w:tcW w:w="1398" w:type="dxa"/>
            <w:vAlign w:val="center"/>
          </w:tcPr>
          <w:p w14:paraId="35A99C34">
            <w:pPr>
              <w:jc w:val="center"/>
              <w:rPr>
                <w:rFonts w:ascii="宋体" w:hAnsi="宋体" w:eastAsia="宋体" w:cs="宋体"/>
              </w:rPr>
            </w:pPr>
            <w:r>
              <w:rPr>
                <w:rFonts w:hint="eastAsia" w:ascii="宋体" w:hAnsi="宋体" w:eastAsia="宋体" w:cs="宋体"/>
              </w:rPr>
              <w:t>0</w:t>
            </w:r>
          </w:p>
        </w:tc>
      </w:tr>
      <w:tr w14:paraId="6C4974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91" w:type="dxa"/>
            <w:vMerge w:val="continue"/>
            <w:tcBorders>
              <w:top w:val="nil"/>
              <w:bottom w:val="nil"/>
            </w:tcBorders>
            <w:vAlign w:val="center"/>
          </w:tcPr>
          <w:p w14:paraId="10DBC88C">
            <w:pPr>
              <w:jc w:val="center"/>
              <w:rPr>
                <w:rFonts w:ascii="宋体" w:hAnsi="宋体" w:eastAsia="宋体" w:cs="宋体"/>
              </w:rPr>
            </w:pPr>
          </w:p>
        </w:tc>
        <w:tc>
          <w:tcPr>
            <w:tcW w:w="2959" w:type="dxa"/>
            <w:vAlign w:val="center"/>
          </w:tcPr>
          <w:p w14:paraId="29FCDEF5">
            <w:pPr>
              <w:rPr>
                <w:rFonts w:ascii="宋体" w:hAnsi="宋体" w:eastAsia="宋体" w:cs="宋体"/>
                <w:lang w:eastAsia="zh-CN"/>
              </w:rPr>
            </w:pPr>
            <w:r>
              <w:rPr>
                <w:rFonts w:hint="eastAsia" w:ascii="宋体" w:hAnsi="宋体" w:eastAsia="宋体" w:cs="宋体"/>
                <w:lang w:eastAsia="zh-CN"/>
              </w:rPr>
              <w:t>保持态度礼貌，优雅微笑</w:t>
            </w:r>
          </w:p>
        </w:tc>
        <w:tc>
          <w:tcPr>
            <w:tcW w:w="1393" w:type="dxa"/>
            <w:vAlign w:val="center"/>
          </w:tcPr>
          <w:p w14:paraId="76ECE5A3">
            <w:pPr>
              <w:jc w:val="center"/>
              <w:rPr>
                <w:rFonts w:ascii="宋体" w:hAnsi="宋体" w:eastAsia="宋体" w:cs="宋体"/>
              </w:rPr>
            </w:pPr>
            <w:r>
              <w:rPr>
                <w:rFonts w:hint="eastAsia" w:ascii="宋体" w:hAnsi="宋体" w:eastAsia="宋体" w:cs="宋体"/>
              </w:rPr>
              <w:t>1</w:t>
            </w:r>
          </w:p>
        </w:tc>
        <w:tc>
          <w:tcPr>
            <w:tcW w:w="1393" w:type="dxa"/>
            <w:vAlign w:val="center"/>
          </w:tcPr>
          <w:p w14:paraId="05DBBC7C">
            <w:pPr>
              <w:jc w:val="center"/>
              <w:rPr>
                <w:rFonts w:ascii="宋体" w:hAnsi="宋体" w:eastAsia="宋体" w:cs="宋体"/>
              </w:rPr>
            </w:pPr>
            <w:r>
              <w:rPr>
                <w:rFonts w:hint="eastAsia" w:ascii="宋体" w:hAnsi="宋体" w:eastAsia="宋体" w:cs="宋体"/>
              </w:rPr>
              <w:t>1</w:t>
            </w:r>
          </w:p>
        </w:tc>
        <w:tc>
          <w:tcPr>
            <w:tcW w:w="1398" w:type="dxa"/>
            <w:vAlign w:val="center"/>
          </w:tcPr>
          <w:p w14:paraId="570C3E60">
            <w:pPr>
              <w:jc w:val="center"/>
              <w:rPr>
                <w:rFonts w:ascii="宋体" w:hAnsi="宋体" w:eastAsia="宋体" w:cs="宋体"/>
              </w:rPr>
            </w:pPr>
            <w:r>
              <w:rPr>
                <w:rFonts w:hint="eastAsia" w:ascii="宋体" w:hAnsi="宋体" w:eastAsia="宋体" w:cs="宋体"/>
              </w:rPr>
              <w:t>0</w:t>
            </w:r>
          </w:p>
        </w:tc>
      </w:tr>
      <w:tr w14:paraId="57282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91" w:type="dxa"/>
            <w:tcBorders>
              <w:top w:val="nil"/>
            </w:tcBorders>
            <w:vAlign w:val="center"/>
          </w:tcPr>
          <w:p w14:paraId="62C4A9AB">
            <w:pPr>
              <w:jc w:val="center"/>
              <w:rPr>
                <w:rFonts w:ascii="宋体" w:hAnsi="宋体" w:eastAsia="宋体" w:cs="宋体"/>
              </w:rPr>
            </w:pPr>
          </w:p>
        </w:tc>
        <w:tc>
          <w:tcPr>
            <w:tcW w:w="2959" w:type="dxa"/>
            <w:vAlign w:val="center"/>
          </w:tcPr>
          <w:p w14:paraId="61D27ABE">
            <w:pPr>
              <w:rPr>
                <w:rFonts w:ascii="宋体" w:hAnsi="宋体" w:eastAsia="宋体" w:cs="宋体"/>
              </w:rPr>
            </w:pPr>
          </w:p>
        </w:tc>
        <w:tc>
          <w:tcPr>
            <w:tcW w:w="1393" w:type="dxa"/>
            <w:vAlign w:val="center"/>
          </w:tcPr>
          <w:p w14:paraId="18A10175">
            <w:pPr>
              <w:jc w:val="center"/>
              <w:rPr>
                <w:rFonts w:ascii="宋体" w:hAnsi="宋体" w:eastAsia="宋体" w:cs="宋体"/>
              </w:rPr>
            </w:pPr>
          </w:p>
        </w:tc>
        <w:tc>
          <w:tcPr>
            <w:tcW w:w="1393" w:type="dxa"/>
            <w:vAlign w:val="center"/>
          </w:tcPr>
          <w:p w14:paraId="1157B349">
            <w:pPr>
              <w:jc w:val="center"/>
              <w:rPr>
                <w:rFonts w:ascii="宋体" w:hAnsi="宋体" w:eastAsia="宋体" w:cs="宋体"/>
              </w:rPr>
            </w:pPr>
          </w:p>
        </w:tc>
        <w:tc>
          <w:tcPr>
            <w:tcW w:w="1398" w:type="dxa"/>
            <w:vAlign w:val="center"/>
          </w:tcPr>
          <w:p w14:paraId="11B0B669">
            <w:pPr>
              <w:jc w:val="center"/>
              <w:rPr>
                <w:rFonts w:ascii="宋体" w:hAnsi="宋体" w:eastAsia="宋体" w:cs="宋体"/>
              </w:rPr>
            </w:pPr>
          </w:p>
        </w:tc>
      </w:tr>
    </w:tbl>
    <w:p w14:paraId="08DEC2D2">
      <w:pPr>
        <w:ind w:firstLine="420" w:firstLineChars="200"/>
        <w:jc w:val="both"/>
        <w:rPr>
          <w:rFonts w:ascii="宋体" w:hAnsi="宋体" w:eastAsia="宋体" w:cs="宋体"/>
          <w:lang w:eastAsia="zh-CN"/>
        </w:rPr>
      </w:pPr>
      <w:r>
        <w:rPr>
          <w:rFonts w:hint="eastAsia" w:ascii="宋体" w:hAnsi="宋体" w:eastAsia="宋体" w:cs="宋体"/>
          <w:lang w:eastAsia="zh-CN"/>
        </w:rPr>
        <w:t>每个评分项都需要三名及以上裁判员进行评判，并记录其得分，除非另有说明，只能给予满分或0分。如果需要使用0分到满分之间分数，该项中应有清晰的解释说明。</w:t>
      </w:r>
    </w:p>
    <w:p w14:paraId="128D9B87">
      <w:pPr>
        <w:ind w:firstLine="420" w:firstLineChars="200"/>
        <w:jc w:val="both"/>
        <w:rPr>
          <w:rFonts w:ascii="宋体" w:hAnsi="宋体" w:eastAsia="宋体" w:cs="宋体"/>
          <w:lang w:eastAsia="zh-CN"/>
        </w:rPr>
      </w:pPr>
      <w:r>
        <w:rPr>
          <w:rFonts w:hint="eastAsia" w:ascii="宋体" w:hAnsi="宋体" w:eastAsia="宋体" w:cs="宋体"/>
          <w:lang w:eastAsia="zh-CN"/>
        </w:rPr>
        <w:t>无论是主观评分还是客观评分，裁判员需要用黑色签字笔进行评分并对自己的打分表进行最后签字确认才算有效评分表，同时需要对评分表上的任何修改进行签名确认。</w:t>
      </w:r>
    </w:p>
    <w:p w14:paraId="414B3D06">
      <w:pPr>
        <w:ind w:firstLine="420" w:firstLineChars="200"/>
        <w:jc w:val="both"/>
        <w:outlineLvl w:val="2"/>
        <w:rPr>
          <w:rFonts w:ascii="宋体" w:hAnsi="宋体" w:eastAsia="宋体" w:cs="宋体"/>
          <w:lang w:eastAsia="zh-CN"/>
        </w:rPr>
      </w:pPr>
      <w:bookmarkStart w:id="22" w:name="_Toc16432"/>
      <w:r>
        <w:rPr>
          <w:rFonts w:hint="eastAsia" w:ascii="宋体" w:hAnsi="宋体" w:eastAsia="宋体" w:cs="宋体"/>
          <w:lang w:eastAsia="zh-CN"/>
        </w:rPr>
        <w:t>4.成绩并列</w:t>
      </w:r>
      <w:bookmarkEnd w:id="22"/>
    </w:p>
    <w:p w14:paraId="1B87AD03">
      <w:pPr>
        <w:ind w:firstLine="420" w:firstLineChars="200"/>
        <w:jc w:val="both"/>
        <w:rPr>
          <w:rFonts w:ascii="宋体" w:hAnsi="宋体" w:eastAsia="宋体" w:cs="宋体"/>
          <w:lang w:eastAsia="zh-CN"/>
        </w:rPr>
      </w:pPr>
      <w:r>
        <w:rPr>
          <w:rFonts w:hint="eastAsia" w:ascii="宋体" w:hAnsi="宋体" w:eastAsia="宋体" w:cs="宋体"/>
          <w:lang w:eastAsia="zh-CN"/>
        </w:rPr>
        <w:t>按比赛总成绩从高到低排列名次。如遇选手决赛成绩总分相同，以模块A前厅接待的操作总时间长短确定选手名次。</w:t>
      </w:r>
    </w:p>
    <w:p w14:paraId="7F8D4DE9">
      <w:pPr>
        <w:outlineLvl w:val="0"/>
        <w:rPr>
          <w:rFonts w:ascii="宋体" w:hAnsi="宋体" w:eastAsia="宋体" w:cs="宋体"/>
          <w:b/>
          <w:bCs/>
          <w:sz w:val="32"/>
          <w:szCs w:val="32"/>
          <w:lang w:eastAsia="zh-CN"/>
        </w:rPr>
      </w:pPr>
      <w:bookmarkStart w:id="23" w:name="_Toc26407"/>
      <w:r>
        <w:rPr>
          <w:rFonts w:hint="eastAsia" w:ascii="宋体" w:hAnsi="宋体" w:eastAsia="宋体" w:cs="宋体"/>
          <w:b/>
          <w:bCs/>
          <w:sz w:val="32"/>
          <w:szCs w:val="32"/>
          <w:lang w:eastAsia="zh-CN"/>
        </w:rPr>
        <w:t>三、竞赛细则</w:t>
      </w:r>
      <w:bookmarkEnd w:id="23"/>
    </w:p>
    <w:p w14:paraId="77BB6EBC">
      <w:pPr>
        <w:ind w:firstLine="562" w:firstLineChars="200"/>
        <w:jc w:val="both"/>
        <w:outlineLvl w:val="1"/>
        <w:rPr>
          <w:rFonts w:ascii="宋体" w:hAnsi="宋体" w:eastAsia="宋体" w:cs="宋体"/>
          <w:b/>
          <w:bCs/>
          <w:sz w:val="28"/>
          <w:szCs w:val="28"/>
          <w:lang w:eastAsia="zh-CN"/>
        </w:rPr>
      </w:pPr>
      <w:bookmarkStart w:id="24" w:name="_Toc4940"/>
      <w:r>
        <w:rPr>
          <w:rFonts w:hint="eastAsia" w:ascii="宋体" w:hAnsi="宋体" w:eastAsia="宋体" w:cs="宋体"/>
          <w:b/>
          <w:bCs/>
          <w:sz w:val="28"/>
          <w:szCs w:val="28"/>
          <w:lang w:eastAsia="zh-CN"/>
        </w:rPr>
        <w:t>(一)竞赛地点、时间安排</w:t>
      </w:r>
      <w:bookmarkEnd w:id="24"/>
    </w:p>
    <w:p w14:paraId="25244E2A">
      <w:pPr>
        <w:ind w:firstLine="420" w:firstLineChars="200"/>
        <w:jc w:val="both"/>
        <w:rPr>
          <w:rFonts w:ascii="宋体" w:hAnsi="宋体" w:eastAsia="宋体" w:cs="宋体"/>
          <w:lang w:eastAsia="zh-CN"/>
        </w:rPr>
      </w:pPr>
      <w:r>
        <w:rPr>
          <w:rFonts w:hint="eastAsia" w:ascii="宋体" w:hAnsi="宋体" w:eastAsia="宋体" w:cs="宋体"/>
          <w:lang w:eastAsia="zh-CN"/>
        </w:rPr>
        <w:t>本项目只进行一轮次竞赛，选手统一进行后台工作的比赛，在模块之间进行轮转。每位选手总竞赛时长130分钟。</w:t>
      </w:r>
    </w:p>
    <w:tbl>
      <w:tblPr>
        <w:tblStyle w:val="14"/>
        <w:tblW w:w="8102" w:type="dxa"/>
        <w:tblInd w:w="1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96"/>
        <w:gridCol w:w="3603"/>
        <w:gridCol w:w="2703"/>
      </w:tblGrid>
      <w:tr w14:paraId="19FD9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795" w:type="dxa"/>
            <w:vAlign w:val="center"/>
          </w:tcPr>
          <w:p w14:paraId="6EF02E00">
            <w:pPr>
              <w:jc w:val="center"/>
              <w:rPr>
                <w:rFonts w:ascii="宋体" w:hAnsi="宋体" w:eastAsia="宋体" w:cs="宋体"/>
              </w:rPr>
            </w:pPr>
            <w:r>
              <w:rPr>
                <w:rFonts w:hint="eastAsia" w:ascii="宋体" w:hAnsi="宋体" w:eastAsia="宋体" w:cs="宋体"/>
              </w:rPr>
              <w:t>模块编号</w:t>
            </w:r>
          </w:p>
        </w:tc>
        <w:tc>
          <w:tcPr>
            <w:tcW w:w="3603" w:type="dxa"/>
            <w:vAlign w:val="center"/>
          </w:tcPr>
          <w:p w14:paraId="7023E189">
            <w:pPr>
              <w:jc w:val="center"/>
              <w:rPr>
                <w:rFonts w:ascii="宋体" w:hAnsi="宋体" w:eastAsia="宋体" w:cs="宋体"/>
              </w:rPr>
            </w:pPr>
            <w:r>
              <w:rPr>
                <w:rFonts w:hint="eastAsia" w:ascii="宋体" w:hAnsi="宋体" w:eastAsia="宋体" w:cs="宋体"/>
              </w:rPr>
              <w:t>模块名称</w:t>
            </w:r>
          </w:p>
        </w:tc>
        <w:tc>
          <w:tcPr>
            <w:tcW w:w="2703" w:type="dxa"/>
            <w:vAlign w:val="center"/>
          </w:tcPr>
          <w:p w14:paraId="39ED9562">
            <w:pPr>
              <w:jc w:val="center"/>
              <w:rPr>
                <w:rFonts w:ascii="宋体" w:hAnsi="宋体" w:eastAsia="宋体" w:cs="宋体"/>
              </w:rPr>
            </w:pPr>
            <w:r>
              <w:rPr>
                <w:rFonts w:hint="eastAsia" w:ascii="宋体" w:hAnsi="宋体" w:eastAsia="宋体" w:cs="宋体"/>
              </w:rPr>
              <w:t>竞赛时间</w:t>
            </w:r>
          </w:p>
        </w:tc>
      </w:tr>
      <w:tr w14:paraId="77442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795" w:type="dxa"/>
            <w:vAlign w:val="center"/>
          </w:tcPr>
          <w:p w14:paraId="35534615">
            <w:pPr>
              <w:jc w:val="center"/>
              <w:rPr>
                <w:rFonts w:ascii="宋体" w:hAnsi="宋体" w:eastAsia="宋体" w:cs="宋体"/>
              </w:rPr>
            </w:pPr>
            <w:r>
              <w:rPr>
                <w:rFonts w:hint="eastAsia" w:ascii="宋体" w:hAnsi="宋体" w:eastAsia="宋体" w:cs="宋体"/>
              </w:rPr>
              <w:t>A</w:t>
            </w:r>
          </w:p>
        </w:tc>
        <w:tc>
          <w:tcPr>
            <w:tcW w:w="3603" w:type="dxa"/>
            <w:vAlign w:val="center"/>
          </w:tcPr>
          <w:p w14:paraId="11B36F3F">
            <w:pPr>
              <w:jc w:val="center"/>
              <w:rPr>
                <w:rFonts w:ascii="宋体" w:hAnsi="宋体" w:eastAsia="宋体" w:cs="宋体"/>
                <w:lang w:eastAsia="zh-CN"/>
              </w:rPr>
            </w:pPr>
            <w:r>
              <w:rPr>
                <w:rFonts w:hint="eastAsia" w:ascii="宋体" w:hAnsi="宋体" w:eastAsia="宋体" w:cs="宋体"/>
                <w:lang w:eastAsia="zh-CN"/>
              </w:rPr>
              <w:t>前厅接待</w:t>
            </w:r>
          </w:p>
        </w:tc>
        <w:tc>
          <w:tcPr>
            <w:tcW w:w="2703" w:type="dxa"/>
            <w:vAlign w:val="center"/>
          </w:tcPr>
          <w:p w14:paraId="71D273D4">
            <w:pPr>
              <w:jc w:val="center"/>
              <w:rPr>
                <w:rFonts w:ascii="宋体" w:hAnsi="宋体" w:eastAsia="宋体" w:cs="宋体"/>
              </w:rPr>
            </w:pPr>
            <w:r>
              <w:rPr>
                <w:rFonts w:hint="eastAsia" w:ascii="宋体" w:hAnsi="宋体" w:eastAsia="宋体" w:cs="宋体"/>
              </w:rPr>
              <w:t>35分钟</w:t>
            </w:r>
          </w:p>
        </w:tc>
      </w:tr>
      <w:tr w14:paraId="5777F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795" w:type="dxa"/>
            <w:shd w:val="clear" w:color="auto" w:fill="auto"/>
            <w:vAlign w:val="center"/>
          </w:tcPr>
          <w:p w14:paraId="3E3674B7">
            <w:pPr>
              <w:jc w:val="center"/>
              <w:rPr>
                <w:rFonts w:ascii="宋体" w:hAnsi="宋体" w:eastAsia="宋体" w:cs="宋体"/>
              </w:rPr>
            </w:pPr>
            <w:r>
              <w:rPr>
                <w:rFonts w:hint="eastAsia" w:ascii="宋体" w:hAnsi="宋体" w:eastAsia="宋体" w:cs="宋体"/>
              </w:rPr>
              <w:t>B</w:t>
            </w:r>
          </w:p>
        </w:tc>
        <w:tc>
          <w:tcPr>
            <w:tcW w:w="3603" w:type="dxa"/>
            <w:vAlign w:val="center"/>
          </w:tcPr>
          <w:p w14:paraId="21FE01FB">
            <w:pPr>
              <w:jc w:val="center"/>
              <w:rPr>
                <w:rFonts w:ascii="宋体" w:hAnsi="宋体" w:eastAsia="宋体" w:cs="宋体"/>
              </w:rPr>
            </w:pPr>
            <w:r>
              <w:rPr>
                <w:rFonts w:hint="eastAsia" w:ascii="宋体" w:hAnsi="宋体" w:eastAsia="宋体" w:cs="宋体"/>
                <w:lang w:eastAsia="zh-CN"/>
              </w:rPr>
              <w:t>前台接待-VIP</w:t>
            </w:r>
          </w:p>
        </w:tc>
        <w:tc>
          <w:tcPr>
            <w:tcW w:w="2703" w:type="dxa"/>
            <w:vAlign w:val="center"/>
          </w:tcPr>
          <w:p w14:paraId="11792DBF">
            <w:pPr>
              <w:jc w:val="center"/>
              <w:rPr>
                <w:rFonts w:ascii="宋体" w:hAnsi="宋体" w:eastAsia="宋体" w:cs="宋体"/>
                <w:lang w:eastAsia="zh-CN"/>
              </w:rPr>
            </w:pPr>
            <w:r>
              <w:rPr>
                <w:rFonts w:hint="eastAsia" w:ascii="宋体" w:hAnsi="宋体" w:eastAsia="宋体" w:cs="宋体"/>
                <w:lang w:eastAsia="zh-CN"/>
              </w:rPr>
              <w:t>30分钟</w:t>
            </w:r>
          </w:p>
        </w:tc>
      </w:tr>
      <w:tr w14:paraId="5E468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795" w:type="dxa"/>
            <w:shd w:val="clear" w:color="auto" w:fill="auto"/>
            <w:vAlign w:val="center"/>
          </w:tcPr>
          <w:p w14:paraId="3D11EC89">
            <w:pPr>
              <w:jc w:val="center"/>
              <w:rPr>
                <w:rFonts w:ascii="宋体" w:hAnsi="宋体" w:eastAsia="宋体" w:cs="宋体"/>
              </w:rPr>
            </w:pPr>
            <w:r>
              <w:rPr>
                <w:rFonts w:hint="eastAsia" w:ascii="宋体" w:hAnsi="宋体" w:eastAsia="宋体" w:cs="宋体"/>
              </w:rPr>
              <w:t>C</w:t>
            </w:r>
          </w:p>
        </w:tc>
        <w:tc>
          <w:tcPr>
            <w:tcW w:w="3603" w:type="dxa"/>
            <w:vAlign w:val="center"/>
          </w:tcPr>
          <w:p w14:paraId="4D0617D8">
            <w:pPr>
              <w:jc w:val="center"/>
              <w:rPr>
                <w:rFonts w:ascii="宋体" w:hAnsi="宋体" w:eastAsia="宋体" w:cs="宋体"/>
                <w:lang w:eastAsia="zh-CN"/>
              </w:rPr>
            </w:pPr>
            <w:r>
              <w:rPr>
                <w:rFonts w:hint="eastAsia" w:ascii="宋体" w:hAnsi="宋体" w:eastAsia="宋体" w:cs="宋体"/>
                <w:lang w:eastAsia="zh-CN"/>
              </w:rPr>
              <w:t>突发事件及投诉处理</w:t>
            </w:r>
          </w:p>
        </w:tc>
        <w:tc>
          <w:tcPr>
            <w:tcW w:w="2703" w:type="dxa"/>
            <w:vAlign w:val="center"/>
          </w:tcPr>
          <w:p w14:paraId="0021B385">
            <w:pPr>
              <w:jc w:val="center"/>
              <w:rPr>
                <w:rFonts w:ascii="宋体" w:hAnsi="宋体" w:eastAsia="宋体" w:cs="宋体"/>
              </w:rPr>
            </w:pPr>
            <w:r>
              <w:rPr>
                <w:rFonts w:hint="eastAsia" w:ascii="宋体" w:hAnsi="宋体" w:eastAsia="宋体" w:cs="宋体"/>
              </w:rPr>
              <w:t>15分钟</w:t>
            </w:r>
          </w:p>
        </w:tc>
      </w:tr>
      <w:tr w14:paraId="79276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795" w:type="dxa"/>
            <w:vAlign w:val="center"/>
          </w:tcPr>
          <w:p w14:paraId="74E48071">
            <w:pPr>
              <w:jc w:val="center"/>
              <w:rPr>
                <w:rFonts w:ascii="宋体" w:hAnsi="宋体" w:eastAsia="宋体" w:cs="宋体"/>
                <w:lang w:eastAsia="zh-CN"/>
              </w:rPr>
            </w:pPr>
            <w:r>
              <w:rPr>
                <w:rFonts w:hint="eastAsia" w:ascii="宋体" w:hAnsi="宋体" w:eastAsia="宋体" w:cs="宋体"/>
                <w:lang w:eastAsia="zh-CN"/>
              </w:rPr>
              <w:t>D</w:t>
            </w:r>
          </w:p>
        </w:tc>
        <w:tc>
          <w:tcPr>
            <w:tcW w:w="3603" w:type="dxa"/>
            <w:vAlign w:val="center"/>
          </w:tcPr>
          <w:p w14:paraId="4AD1FD7A">
            <w:pPr>
              <w:jc w:val="center"/>
              <w:rPr>
                <w:rFonts w:ascii="宋体" w:hAnsi="宋体" w:eastAsia="宋体" w:cs="宋体"/>
              </w:rPr>
            </w:pPr>
            <w:r>
              <w:rPr>
                <w:rFonts w:hint="eastAsia" w:ascii="宋体" w:hAnsi="宋体" w:eastAsia="宋体" w:cs="宋体"/>
                <w:lang w:eastAsia="zh-CN"/>
              </w:rPr>
              <w:t>后台工作</w:t>
            </w:r>
          </w:p>
        </w:tc>
        <w:tc>
          <w:tcPr>
            <w:tcW w:w="2703" w:type="dxa"/>
            <w:vAlign w:val="center"/>
          </w:tcPr>
          <w:p w14:paraId="2FB251F6">
            <w:pPr>
              <w:jc w:val="center"/>
              <w:rPr>
                <w:rFonts w:ascii="宋体" w:hAnsi="宋体" w:eastAsia="宋体" w:cs="宋体"/>
              </w:rPr>
            </w:pPr>
            <w:r>
              <w:rPr>
                <w:rFonts w:hint="eastAsia" w:ascii="宋体" w:hAnsi="宋体" w:eastAsia="宋体" w:cs="宋体"/>
                <w:lang w:eastAsia="zh-CN"/>
              </w:rPr>
              <w:t>50</w:t>
            </w:r>
            <w:r>
              <w:rPr>
                <w:rFonts w:hint="eastAsia" w:ascii="宋体" w:hAnsi="宋体" w:eastAsia="宋体" w:cs="宋体"/>
              </w:rPr>
              <w:t>分钟</w:t>
            </w:r>
          </w:p>
        </w:tc>
      </w:tr>
    </w:tbl>
    <w:p w14:paraId="7AE3B550">
      <w:pPr>
        <w:ind w:firstLine="562" w:firstLineChars="200"/>
        <w:jc w:val="both"/>
        <w:outlineLvl w:val="1"/>
        <w:rPr>
          <w:rFonts w:ascii="宋体" w:hAnsi="宋体" w:eastAsia="宋体" w:cs="宋体"/>
          <w:b/>
          <w:bCs/>
          <w:sz w:val="28"/>
          <w:szCs w:val="28"/>
        </w:rPr>
      </w:pPr>
      <w:bookmarkStart w:id="25" w:name="_Toc4720"/>
      <w:r>
        <w:rPr>
          <w:rFonts w:hint="eastAsia" w:ascii="宋体" w:hAnsi="宋体" w:eastAsia="宋体" w:cs="宋体"/>
          <w:b/>
          <w:bCs/>
          <w:sz w:val="28"/>
          <w:szCs w:val="28"/>
        </w:rPr>
        <w:t>(二)裁判员分组和职责</w:t>
      </w:r>
      <w:bookmarkEnd w:id="25"/>
    </w:p>
    <w:p w14:paraId="3D3C1E62">
      <w:pPr>
        <w:ind w:firstLine="420" w:firstLineChars="200"/>
        <w:jc w:val="both"/>
        <w:outlineLvl w:val="2"/>
        <w:rPr>
          <w:rFonts w:ascii="宋体" w:hAnsi="宋体" w:eastAsia="宋体" w:cs="宋体"/>
        </w:rPr>
      </w:pPr>
      <w:bookmarkStart w:id="26" w:name="bookmark41"/>
      <w:bookmarkEnd w:id="26"/>
      <w:bookmarkStart w:id="27" w:name="_Toc5694"/>
      <w:r>
        <w:rPr>
          <w:rFonts w:hint="eastAsia" w:ascii="宋体" w:hAnsi="宋体" w:eastAsia="宋体" w:cs="宋体"/>
        </w:rPr>
        <w:t>1.裁判构成和分组</w:t>
      </w:r>
      <w:bookmarkEnd w:id="27"/>
    </w:p>
    <w:p w14:paraId="31036455">
      <w:pPr>
        <w:ind w:firstLine="420" w:firstLineChars="200"/>
        <w:jc w:val="both"/>
        <w:rPr>
          <w:rFonts w:ascii="宋体" w:hAnsi="宋体" w:eastAsia="宋体" w:cs="宋体"/>
          <w:lang w:eastAsia="zh-CN"/>
        </w:rPr>
      </w:pPr>
      <w:r>
        <w:rPr>
          <w:rFonts w:hint="eastAsia" w:ascii="宋体" w:hAnsi="宋体" w:eastAsia="宋体" w:cs="宋体"/>
          <w:lang w:eastAsia="zh-CN"/>
        </w:rPr>
        <w:t>本次竞赛设立裁判组，由1名裁判长，若干名裁判员，分若干小组。裁判长由组委会审核任命，裁判员由各代表队推荐及裁判长推荐第三方行业专家，经组委会审核后确定。裁判组成员在裁判长带领下，负责比赛各环节的技术裁判、角色扮演等相关工作。</w:t>
      </w:r>
    </w:p>
    <w:p w14:paraId="2335DFE8">
      <w:pPr>
        <w:ind w:firstLine="420" w:firstLineChars="200"/>
        <w:jc w:val="both"/>
        <w:outlineLvl w:val="2"/>
        <w:rPr>
          <w:rFonts w:ascii="宋体" w:hAnsi="宋体" w:eastAsia="宋体" w:cs="宋体"/>
          <w:lang w:eastAsia="zh-CN"/>
        </w:rPr>
      </w:pPr>
      <w:bookmarkStart w:id="28" w:name="bookmark42"/>
      <w:bookmarkEnd w:id="28"/>
      <w:bookmarkStart w:id="29" w:name="_Toc9046"/>
      <w:r>
        <w:rPr>
          <w:rFonts w:hint="eastAsia" w:ascii="宋体" w:hAnsi="宋体" w:eastAsia="宋体" w:cs="宋体"/>
          <w:lang w:eastAsia="zh-CN"/>
        </w:rPr>
        <w:t>2.裁判任职条件</w:t>
      </w:r>
      <w:bookmarkEnd w:id="29"/>
    </w:p>
    <w:p w14:paraId="3B3D916E">
      <w:pPr>
        <w:ind w:firstLine="420" w:firstLineChars="200"/>
        <w:jc w:val="both"/>
        <w:rPr>
          <w:rFonts w:ascii="宋体" w:hAnsi="宋体" w:eastAsia="宋体" w:cs="宋体"/>
          <w:lang w:eastAsia="zh-CN"/>
        </w:rPr>
      </w:pPr>
      <w:r>
        <w:rPr>
          <w:rFonts w:hint="eastAsia" w:ascii="宋体" w:hAnsi="宋体" w:eastAsia="宋体" w:cs="宋体"/>
          <w:lang w:eastAsia="zh-CN"/>
        </w:rPr>
        <w:t>•裁判员需具备本项目所要求具备的相关知识和技能。</w:t>
      </w:r>
    </w:p>
    <w:p w14:paraId="339DF5DE">
      <w:pPr>
        <w:ind w:firstLine="420" w:firstLineChars="200"/>
        <w:jc w:val="both"/>
        <w:rPr>
          <w:rFonts w:ascii="宋体" w:hAnsi="宋体" w:eastAsia="宋体" w:cs="宋体"/>
          <w:lang w:eastAsia="zh-CN"/>
        </w:rPr>
      </w:pPr>
      <w:r>
        <w:rPr>
          <w:rFonts w:hint="eastAsia" w:ascii="宋体" w:hAnsi="宋体" w:eastAsia="宋体" w:cs="宋体"/>
          <w:lang w:eastAsia="zh-CN"/>
        </w:rPr>
        <w:t>•裁判员需具备熟练的英文听、说、阅读能力。</w:t>
      </w:r>
    </w:p>
    <w:p w14:paraId="0D343BAF">
      <w:pPr>
        <w:ind w:firstLine="420" w:firstLineChars="200"/>
        <w:jc w:val="both"/>
        <w:rPr>
          <w:rFonts w:ascii="宋体" w:hAnsi="宋体" w:eastAsia="宋体" w:cs="宋体"/>
          <w:lang w:eastAsia="zh-CN"/>
        </w:rPr>
      </w:pPr>
      <w:r>
        <w:rPr>
          <w:rFonts w:hint="eastAsia" w:ascii="宋体" w:hAnsi="宋体" w:eastAsia="宋体" w:cs="宋体"/>
          <w:lang w:eastAsia="zh-CN"/>
        </w:rPr>
        <w:t>•裁判员需有相应的比赛参赛或当值裁判员经历。</w:t>
      </w:r>
    </w:p>
    <w:p w14:paraId="24A6C564">
      <w:pPr>
        <w:ind w:firstLine="420" w:firstLineChars="200"/>
        <w:jc w:val="both"/>
        <w:rPr>
          <w:rFonts w:ascii="宋体" w:hAnsi="宋体" w:eastAsia="宋体" w:cs="宋体"/>
          <w:lang w:eastAsia="zh-CN"/>
        </w:rPr>
      </w:pPr>
      <w:r>
        <w:rPr>
          <w:rFonts w:hint="eastAsia" w:ascii="宋体" w:hAnsi="宋体" w:eastAsia="宋体" w:cs="宋体"/>
          <w:lang w:eastAsia="zh-CN"/>
        </w:rPr>
        <w:t>•裁判员需有在星级、品牌酒店接待领域或者相关领域工作多年的工作经验。</w:t>
      </w:r>
    </w:p>
    <w:p w14:paraId="7C581F21">
      <w:pPr>
        <w:ind w:firstLine="420" w:firstLineChars="200"/>
        <w:jc w:val="both"/>
        <w:rPr>
          <w:rFonts w:ascii="宋体" w:hAnsi="宋体" w:eastAsia="宋体" w:cs="宋体"/>
          <w:lang w:eastAsia="zh-CN"/>
        </w:rPr>
      </w:pPr>
      <w:r>
        <w:rPr>
          <w:rFonts w:hint="eastAsia" w:ascii="宋体" w:hAnsi="宋体" w:eastAsia="宋体" w:cs="宋体"/>
          <w:lang w:eastAsia="zh-CN"/>
        </w:rPr>
        <w:t>•裁判员需了解并懂得酒店运营管理系统的操作。</w:t>
      </w:r>
    </w:p>
    <w:p w14:paraId="12BD3C30">
      <w:pPr>
        <w:ind w:firstLine="562" w:firstLineChars="200"/>
        <w:jc w:val="both"/>
        <w:outlineLvl w:val="1"/>
        <w:rPr>
          <w:rFonts w:ascii="宋体" w:hAnsi="宋体" w:eastAsia="宋体" w:cs="宋体"/>
          <w:b/>
          <w:bCs/>
          <w:sz w:val="28"/>
          <w:szCs w:val="28"/>
          <w:lang w:eastAsia="zh-CN"/>
        </w:rPr>
      </w:pPr>
      <w:bookmarkStart w:id="30" w:name="bookmark43"/>
      <w:bookmarkEnd w:id="30"/>
      <w:bookmarkStart w:id="31" w:name="_Toc7666"/>
      <w:r>
        <w:rPr>
          <w:rFonts w:hint="eastAsia" w:ascii="宋体" w:hAnsi="宋体" w:eastAsia="宋体" w:cs="宋体"/>
          <w:b/>
          <w:bCs/>
          <w:sz w:val="28"/>
          <w:szCs w:val="28"/>
          <w:lang w:eastAsia="zh-CN"/>
        </w:rPr>
        <w:t>(三)竞赛实施细则</w:t>
      </w:r>
      <w:bookmarkEnd w:id="31"/>
    </w:p>
    <w:p w14:paraId="18E864C6">
      <w:pPr>
        <w:ind w:firstLine="420" w:firstLineChars="200"/>
        <w:jc w:val="both"/>
        <w:outlineLvl w:val="2"/>
        <w:rPr>
          <w:rFonts w:ascii="宋体" w:hAnsi="宋体" w:eastAsia="宋体" w:cs="宋体"/>
          <w:lang w:eastAsia="zh-CN"/>
        </w:rPr>
      </w:pPr>
      <w:bookmarkStart w:id="32" w:name="bookmark44"/>
      <w:bookmarkEnd w:id="32"/>
      <w:bookmarkStart w:id="33" w:name="_Toc17955"/>
      <w:r>
        <w:rPr>
          <w:rFonts w:hint="eastAsia" w:ascii="宋体" w:hAnsi="宋体" w:eastAsia="宋体" w:cs="宋体"/>
          <w:lang w:eastAsia="zh-CN"/>
        </w:rPr>
        <w:t>1.赛前准备</w:t>
      </w:r>
      <w:bookmarkEnd w:id="33"/>
    </w:p>
    <w:p w14:paraId="1A30CCE5">
      <w:pPr>
        <w:ind w:firstLine="420" w:firstLineChars="200"/>
        <w:jc w:val="both"/>
        <w:rPr>
          <w:rFonts w:ascii="宋体" w:hAnsi="宋体" w:eastAsia="宋体" w:cs="宋体"/>
          <w:lang w:eastAsia="zh-CN"/>
        </w:rPr>
      </w:pPr>
      <w:r>
        <w:rPr>
          <w:rFonts w:hint="eastAsia" w:ascii="宋体" w:hAnsi="宋体" w:eastAsia="宋体" w:cs="宋体"/>
          <w:lang w:eastAsia="zh-CN"/>
        </w:rPr>
        <w:t>裁判长与承办单位于赛前2-3天对场地设备设施等准备工作进行最终确认；裁判长与裁判员于赛前1至2天进行集中培训、技术对接和设备设施、耗材确认。</w:t>
      </w:r>
    </w:p>
    <w:p w14:paraId="030F7CB7">
      <w:pPr>
        <w:ind w:firstLine="420" w:firstLineChars="200"/>
        <w:jc w:val="both"/>
        <w:rPr>
          <w:rFonts w:ascii="宋体" w:hAnsi="宋体" w:eastAsia="宋体" w:cs="宋体"/>
          <w:lang w:eastAsia="zh-CN"/>
        </w:rPr>
      </w:pPr>
      <w:r>
        <w:rPr>
          <w:rFonts w:hint="eastAsia" w:ascii="宋体" w:hAnsi="宋体" w:eastAsia="宋体" w:cs="宋体"/>
          <w:lang w:eastAsia="zh-CN"/>
        </w:rPr>
        <w:t>①参赛选手报到时需领取参赛证卡、参赛资料、参赛物料，报到完毕后提前前往赛场，熟悉场地。</w:t>
      </w:r>
    </w:p>
    <w:p w14:paraId="4A800BC3">
      <w:pPr>
        <w:ind w:firstLine="420" w:firstLineChars="200"/>
        <w:jc w:val="both"/>
        <w:rPr>
          <w:rFonts w:ascii="宋体" w:hAnsi="宋体" w:eastAsia="宋体" w:cs="宋体"/>
          <w:lang w:eastAsia="zh-CN"/>
        </w:rPr>
      </w:pPr>
      <w:r>
        <w:rPr>
          <w:rFonts w:hint="eastAsia" w:ascii="宋体" w:hAnsi="宋体" w:eastAsia="宋体" w:cs="宋体"/>
          <w:lang w:eastAsia="zh-CN"/>
        </w:rPr>
        <w:t>②选手的出场顺序抽签决定，同一参赛队选送的多名选手，在同一场完成比赛，确因设备等特殊原因不能同场时，必须安排相邻场次，不得隔场。</w:t>
      </w:r>
    </w:p>
    <w:p w14:paraId="2B59D3D8">
      <w:pPr>
        <w:ind w:firstLine="420" w:firstLineChars="200"/>
        <w:jc w:val="both"/>
        <w:rPr>
          <w:rFonts w:ascii="宋体" w:hAnsi="宋体" w:eastAsia="宋体" w:cs="宋体"/>
          <w:lang w:eastAsia="zh-CN"/>
        </w:rPr>
      </w:pPr>
      <w:r>
        <w:rPr>
          <w:rFonts w:hint="eastAsia" w:ascii="宋体" w:hAnsi="宋体" w:eastAsia="宋体" w:cs="宋体"/>
          <w:lang w:eastAsia="zh-CN"/>
        </w:rPr>
        <w:t>③赛前30分钟，到指定检录口进行检录，由检录人员核实编号，开赛后迟到15分钟的选手视为自动放弃参赛。</w:t>
      </w:r>
    </w:p>
    <w:p w14:paraId="16D7325B">
      <w:pPr>
        <w:ind w:firstLine="420" w:firstLineChars="200"/>
        <w:jc w:val="both"/>
        <w:rPr>
          <w:rFonts w:ascii="宋体" w:hAnsi="宋体" w:eastAsia="宋体" w:cs="宋体"/>
          <w:lang w:eastAsia="zh-CN"/>
        </w:rPr>
      </w:pPr>
      <w:r>
        <w:rPr>
          <w:rFonts w:hint="eastAsia" w:ascii="宋体" w:hAnsi="宋体" w:eastAsia="宋体" w:cs="宋体"/>
          <w:lang w:eastAsia="zh-CN"/>
        </w:rPr>
        <w:t>④检录完毕，每位选手按照选手抽签工位号到指定位置。可携带竞赛规定必备的工具、用具(如笔、草稿纸等)等。所有通讯、照相、摄像、磁盘等工具一律不得带入比赛现场。</w:t>
      </w:r>
    </w:p>
    <w:p w14:paraId="33D61D06">
      <w:pPr>
        <w:ind w:firstLine="420" w:firstLineChars="200"/>
        <w:jc w:val="both"/>
        <w:outlineLvl w:val="2"/>
        <w:rPr>
          <w:rFonts w:ascii="宋体" w:hAnsi="宋体" w:eastAsia="宋体" w:cs="宋体"/>
          <w:lang w:eastAsia="zh-CN"/>
        </w:rPr>
      </w:pPr>
      <w:bookmarkStart w:id="34" w:name="_Toc19569"/>
      <w:r>
        <w:rPr>
          <w:rFonts w:hint="eastAsia" w:ascii="宋体" w:hAnsi="宋体" w:eastAsia="宋体" w:cs="宋体"/>
          <w:lang w:eastAsia="zh-CN"/>
        </w:rPr>
        <w:t>2.竞赛实施</w:t>
      </w:r>
      <w:bookmarkEnd w:id="34"/>
    </w:p>
    <w:p w14:paraId="20FB648C">
      <w:pPr>
        <w:ind w:firstLine="420" w:firstLineChars="200"/>
        <w:jc w:val="both"/>
        <w:rPr>
          <w:rFonts w:ascii="宋体" w:hAnsi="宋体" w:eastAsia="宋体" w:cs="宋体"/>
          <w:lang w:eastAsia="zh-CN"/>
        </w:rPr>
      </w:pPr>
      <w:r>
        <w:rPr>
          <w:rFonts w:hint="eastAsia" w:ascii="宋体" w:hAnsi="宋体" w:eastAsia="宋体" w:cs="宋体"/>
          <w:lang w:eastAsia="zh-CN"/>
        </w:rPr>
        <w:t>①在竞赛过程中，选手应遵守安全操作规程，接受裁判员的监督和警示，确保参赛选手人身安全及设备安全。</w:t>
      </w:r>
    </w:p>
    <w:p w14:paraId="18695FCE">
      <w:pPr>
        <w:ind w:firstLine="420" w:firstLineChars="200"/>
        <w:jc w:val="both"/>
        <w:rPr>
          <w:rFonts w:ascii="宋体" w:hAnsi="宋体" w:eastAsia="宋体" w:cs="宋体"/>
          <w:lang w:eastAsia="zh-CN"/>
        </w:rPr>
      </w:pPr>
      <w:r>
        <w:rPr>
          <w:rFonts w:hint="eastAsia" w:ascii="宋体" w:hAnsi="宋体" w:eastAsia="宋体" w:cs="宋体"/>
          <w:lang w:eastAsia="zh-CN"/>
        </w:rPr>
        <w:t>②竞赛过程中严禁交头接耳，也不能相互借用工具、仪器仪表。各参赛选手间不能走动、交谈。</w:t>
      </w:r>
    </w:p>
    <w:p w14:paraId="561E1746">
      <w:pPr>
        <w:kinsoku/>
        <w:ind w:firstLine="420" w:firstLineChars="200"/>
        <w:jc w:val="both"/>
        <w:rPr>
          <w:rFonts w:ascii="宋体" w:hAnsi="宋体" w:eastAsia="宋体" w:cs="宋体"/>
          <w:lang w:eastAsia="zh-CN"/>
        </w:rPr>
      </w:pPr>
      <w:r>
        <w:rPr>
          <w:rFonts w:hint="eastAsia" w:ascii="宋体" w:hAnsi="宋体" w:eastAsia="宋体" w:cs="宋体"/>
          <w:lang w:eastAsia="zh-CN"/>
        </w:rPr>
        <w:t>③由裁判长统一告知选手比赛规则、时间和流程后，裁判长宣布比赛正式开始并计时。比赛过程中，选手若需休息、饮水或去洗手间，一律计算在操作时间内。</w:t>
      </w:r>
    </w:p>
    <w:p w14:paraId="3E44FEFF">
      <w:pPr>
        <w:kinsoku/>
        <w:ind w:firstLine="420" w:firstLineChars="200"/>
        <w:jc w:val="both"/>
        <w:rPr>
          <w:rFonts w:ascii="宋体" w:hAnsi="宋体" w:eastAsia="宋体" w:cs="宋体"/>
          <w:lang w:eastAsia="zh-CN"/>
        </w:rPr>
      </w:pPr>
      <w:r>
        <w:rPr>
          <w:rFonts w:hint="eastAsia" w:ascii="宋体" w:hAnsi="宋体" w:eastAsia="宋体" w:cs="宋体"/>
          <w:lang w:eastAsia="zh-CN"/>
        </w:rPr>
        <w:t>④选手进入赛场后，不得擅自离开赛场，因病或其他原因离开赛场或终止比赛，应向裁判示意，须经赛场裁判长同意，并在赛场记录表上签字确认后，方可离开赛场并在赛场工作人员指引下到达指定地点。</w:t>
      </w:r>
    </w:p>
    <w:p w14:paraId="19F16ABF">
      <w:pPr>
        <w:kinsoku/>
        <w:ind w:firstLine="420" w:firstLineChars="200"/>
        <w:jc w:val="both"/>
        <w:rPr>
          <w:rFonts w:ascii="宋体" w:hAnsi="宋体" w:eastAsia="宋体" w:cs="宋体"/>
          <w:lang w:eastAsia="zh-CN"/>
        </w:rPr>
      </w:pPr>
      <w:r>
        <w:rPr>
          <w:rFonts w:hint="eastAsia" w:ascii="宋体" w:hAnsi="宋体" w:eastAsia="宋体" w:cs="宋体"/>
          <w:lang w:eastAsia="zh-CN"/>
        </w:rPr>
        <w:t>⑤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自带设备和工具，赛场不负责更换。</w:t>
      </w:r>
    </w:p>
    <w:p w14:paraId="55606630">
      <w:pPr>
        <w:kinsoku/>
        <w:ind w:firstLine="420" w:firstLineChars="200"/>
        <w:jc w:val="both"/>
        <w:rPr>
          <w:rFonts w:ascii="宋体" w:hAnsi="宋体" w:eastAsia="宋体" w:cs="宋体"/>
          <w:lang w:eastAsia="zh-CN"/>
        </w:rPr>
      </w:pPr>
      <w:r>
        <w:rPr>
          <w:rFonts w:hint="eastAsia" w:ascii="宋体" w:hAnsi="宋体" w:eastAsia="宋体" w:cs="宋体"/>
          <w:lang w:eastAsia="zh-CN"/>
        </w:rPr>
        <w:t>⑥参赛选手如提前结束竞赛，应举手向裁判员报告，竞赛结束时间由裁判员进行记录。参赛选手结束竞赛后不得再进行任何操作，离场后也不得再进入赛场。</w:t>
      </w:r>
    </w:p>
    <w:p w14:paraId="5479C47A">
      <w:pPr>
        <w:kinsoku/>
        <w:ind w:firstLine="420" w:firstLineChars="200"/>
        <w:jc w:val="both"/>
        <w:rPr>
          <w:rFonts w:ascii="宋体" w:hAnsi="宋体" w:eastAsia="宋体" w:cs="宋体"/>
          <w:lang w:eastAsia="zh-CN"/>
        </w:rPr>
      </w:pPr>
      <w:r>
        <w:rPr>
          <w:rFonts w:hint="eastAsia" w:ascii="宋体" w:hAnsi="宋体" w:eastAsia="宋体" w:cs="宋体"/>
          <w:lang w:eastAsia="zh-CN"/>
        </w:rPr>
        <w:t>⑦裁判长在竞赛结束前30分钟、10分钟进行竞赛剩余时间提醒。裁判长发布竞赛结束指令后，未完成任务的参赛选手应立即停止操作，不得以任何理由拖延竞赛时间，并按要求清理赛位。</w:t>
      </w:r>
    </w:p>
    <w:p w14:paraId="0B7E25F6">
      <w:pPr>
        <w:kinsoku/>
        <w:ind w:firstLine="420" w:firstLineChars="200"/>
        <w:jc w:val="both"/>
        <w:rPr>
          <w:rFonts w:ascii="宋体" w:hAnsi="宋体" w:eastAsia="宋体" w:cs="宋体"/>
          <w:lang w:eastAsia="zh-CN"/>
        </w:rPr>
      </w:pPr>
      <w:r>
        <w:rPr>
          <w:rFonts w:hint="eastAsia" w:ascii="宋体" w:hAnsi="宋体" w:eastAsia="宋体" w:cs="宋体"/>
          <w:lang w:eastAsia="zh-CN"/>
        </w:rPr>
        <w:t>⑧选手须按照程序提交比赛结果(任务书、报告)，配合裁判做好赛场情况记录，并签字确认，裁判提出签名要求时，不得无故拒绝。</w:t>
      </w:r>
    </w:p>
    <w:p w14:paraId="7CCFF229">
      <w:pPr>
        <w:kinsoku/>
        <w:ind w:firstLine="420" w:firstLineChars="200"/>
        <w:jc w:val="both"/>
        <w:rPr>
          <w:rFonts w:ascii="宋体" w:hAnsi="宋体" w:eastAsia="宋体" w:cs="宋体"/>
          <w:lang w:eastAsia="zh-CN"/>
        </w:rPr>
      </w:pPr>
      <w:r>
        <w:rPr>
          <w:rFonts w:hint="eastAsia" w:ascii="宋体" w:hAnsi="宋体" w:eastAsia="宋体" w:cs="宋体"/>
          <w:lang w:eastAsia="zh-CN"/>
        </w:rPr>
        <w:t>违纪情况</w:t>
      </w:r>
    </w:p>
    <w:p w14:paraId="43C69D2A">
      <w:pPr>
        <w:kinsoku/>
        <w:ind w:firstLine="420" w:firstLineChars="200"/>
        <w:jc w:val="both"/>
        <w:rPr>
          <w:rFonts w:ascii="宋体" w:hAnsi="宋体" w:eastAsia="宋体" w:cs="宋体"/>
          <w:lang w:eastAsia="zh-CN"/>
        </w:rPr>
      </w:pPr>
      <w:r>
        <w:rPr>
          <w:rFonts w:hint="eastAsia" w:ascii="宋体" w:hAnsi="宋体" w:eastAsia="宋体" w:cs="宋体"/>
          <w:lang w:eastAsia="zh-CN"/>
        </w:rPr>
        <w:t>①不得携带其他未经组委会认可的设备、工具、机具、材料等参赛，不听劝告的取消比赛资格。</w:t>
      </w:r>
    </w:p>
    <w:p w14:paraId="2D6EBC09">
      <w:pPr>
        <w:kinsoku/>
        <w:ind w:firstLine="420" w:firstLineChars="200"/>
        <w:jc w:val="both"/>
        <w:rPr>
          <w:rFonts w:ascii="宋体" w:hAnsi="宋体" w:eastAsia="宋体" w:cs="宋体"/>
          <w:lang w:eastAsia="zh-CN"/>
        </w:rPr>
      </w:pPr>
      <w:r>
        <w:rPr>
          <w:rFonts w:hint="eastAsia" w:ascii="宋体" w:hAnsi="宋体" w:eastAsia="宋体" w:cs="宋体"/>
          <w:lang w:eastAsia="zh-CN"/>
        </w:rPr>
        <w:t>②选手不得损坏、拆卸、改装赛场提供的设备、工具和工作台等设施。</w:t>
      </w:r>
    </w:p>
    <w:p w14:paraId="3E6EC5A3">
      <w:pPr>
        <w:kinsoku/>
        <w:ind w:firstLine="420" w:firstLineChars="200"/>
        <w:jc w:val="both"/>
        <w:rPr>
          <w:rFonts w:ascii="宋体" w:hAnsi="宋体" w:eastAsia="宋体" w:cs="宋体"/>
          <w:lang w:eastAsia="zh-CN"/>
        </w:rPr>
      </w:pPr>
      <w:r>
        <w:rPr>
          <w:rFonts w:hint="eastAsia" w:ascii="宋体" w:hAnsi="宋体" w:eastAsia="宋体" w:cs="宋体"/>
          <w:lang w:eastAsia="zh-CN"/>
        </w:rPr>
        <w:t>③选手不得在任何竞赛区域、位置、赛件上作任何涉嫌作弊的标记。如比赛开始前发现有明显痕迹，可上报裁判员进行处理，严重者可按作弊处理。</w:t>
      </w:r>
    </w:p>
    <w:p w14:paraId="17E9EBDB">
      <w:pPr>
        <w:kinsoku/>
        <w:ind w:firstLine="420" w:firstLineChars="200"/>
        <w:jc w:val="both"/>
        <w:rPr>
          <w:rFonts w:ascii="宋体" w:hAnsi="宋体" w:eastAsia="宋体" w:cs="宋体"/>
          <w:lang w:eastAsia="zh-CN"/>
        </w:rPr>
      </w:pPr>
      <w:r>
        <w:rPr>
          <w:rFonts w:hint="eastAsia" w:ascii="宋体" w:hAnsi="宋体" w:eastAsia="宋体" w:cs="宋体"/>
          <w:lang w:eastAsia="zh-CN"/>
        </w:rPr>
        <w:t>④在完成竞赛任务的过程中，因操作不当导致事故，扣10-20分，情况严重者取消比赛资格。</w:t>
      </w:r>
    </w:p>
    <w:p w14:paraId="378C0521">
      <w:pPr>
        <w:kinsoku/>
        <w:ind w:firstLine="420" w:firstLineChars="200"/>
        <w:jc w:val="both"/>
        <w:rPr>
          <w:rFonts w:ascii="宋体" w:hAnsi="宋体" w:eastAsia="宋体" w:cs="宋体"/>
          <w:lang w:eastAsia="zh-CN"/>
        </w:rPr>
      </w:pPr>
      <w:r>
        <w:rPr>
          <w:rFonts w:hint="eastAsia" w:ascii="宋体" w:hAnsi="宋体" w:eastAsia="宋体" w:cs="宋体"/>
          <w:lang w:eastAsia="zh-CN"/>
        </w:rPr>
        <w:t>⑤因违规操作损坏赛场提供的设备、污染赛场环境等不符合职业规范的行为，视情节扣5-10分。</w:t>
      </w:r>
    </w:p>
    <w:p w14:paraId="42DEFF83">
      <w:pPr>
        <w:kinsoku/>
        <w:ind w:firstLine="420" w:firstLineChars="200"/>
        <w:jc w:val="both"/>
        <w:rPr>
          <w:rFonts w:ascii="宋体" w:hAnsi="宋体" w:eastAsia="宋体" w:cs="宋体"/>
          <w:lang w:eastAsia="zh-CN"/>
        </w:rPr>
      </w:pPr>
      <w:r>
        <w:rPr>
          <w:rFonts w:hint="eastAsia" w:ascii="宋体" w:hAnsi="宋体" w:eastAsia="宋体" w:cs="宋体"/>
          <w:lang w:eastAsia="zh-CN"/>
        </w:rPr>
        <w:t>⑥扰乱赛场秩序，干扰裁判员工作，视情节扣5-10分，情况严重者取消比赛资格。</w:t>
      </w:r>
    </w:p>
    <w:p w14:paraId="3E6D9BE4">
      <w:pPr>
        <w:topLinePunct/>
        <w:ind w:firstLine="420" w:firstLineChars="200"/>
        <w:jc w:val="both"/>
        <w:outlineLvl w:val="2"/>
        <w:rPr>
          <w:rFonts w:ascii="宋体" w:hAnsi="宋体" w:eastAsia="宋体" w:cs="宋体"/>
          <w:lang w:eastAsia="zh-CN"/>
        </w:rPr>
      </w:pPr>
      <w:bookmarkStart w:id="35" w:name="_Toc10262"/>
      <w:r>
        <w:rPr>
          <w:rFonts w:hint="eastAsia" w:ascii="宋体" w:hAnsi="宋体" w:eastAsia="宋体" w:cs="宋体"/>
          <w:lang w:eastAsia="zh-CN"/>
        </w:rPr>
        <w:t>3.违规处理</w:t>
      </w:r>
      <w:bookmarkEnd w:id="35"/>
    </w:p>
    <w:p w14:paraId="6495653C">
      <w:pPr>
        <w:topLinePunct/>
        <w:ind w:firstLine="420" w:firstLineChars="200"/>
        <w:jc w:val="both"/>
        <w:rPr>
          <w:rFonts w:ascii="宋体" w:hAnsi="宋体" w:eastAsia="宋体" w:cs="宋体"/>
          <w:lang w:eastAsia="zh-CN"/>
        </w:rPr>
      </w:pPr>
      <w:r>
        <w:rPr>
          <w:rFonts w:hint="eastAsia" w:ascii="宋体" w:hAnsi="宋体" w:eastAsia="宋体" w:cs="宋体"/>
          <w:lang w:eastAsia="zh-CN"/>
        </w:rPr>
        <w:t>3.1违规处理范围</w:t>
      </w:r>
    </w:p>
    <w:p w14:paraId="2C10B513">
      <w:pPr>
        <w:topLinePunct/>
        <w:ind w:firstLine="420" w:firstLineChars="200"/>
        <w:jc w:val="both"/>
        <w:rPr>
          <w:rFonts w:ascii="宋体" w:hAnsi="宋体" w:eastAsia="宋体" w:cs="宋体"/>
          <w:lang w:eastAsia="zh-CN"/>
        </w:rPr>
      </w:pPr>
      <w:r>
        <w:rPr>
          <w:rFonts w:hint="eastAsia" w:ascii="宋体" w:hAnsi="宋体" w:eastAsia="宋体" w:cs="宋体"/>
          <w:lang w:eastAsia="zh-CN"/>
        </w:rPr>
        <w:t>比赛期间，对参赛选手、裁判员、场地管理人员、其他赛务保障工作人员等，出现违反本文件中公布的比赛纪律或其他有碍比赛公平公正的行为，由裁判长纠正并处理。</w:t>
      </w:r>
    </w:p>
    <w:p w14:paraId="41E863A6">
      <w:pPr>
        <w:topLinePunct/>
        <w:ind w:firstLine="420" w:firstLineChars="200"/>
        <w:jc w:val="both"/>
        <w:rPr>
          <w:rFonts w:ascii="宋体" w:hAnsi="宋体" w:eastAsia="宋体" w:cs="宋体"/>
          <w:lang w:eastAsia="zh-CN"/>
        </w:rPr>
      </w:pPr>
      <w:r>
        <w:rPr>
          <w:rFonts w:hint="eastAsia" w:ascii="宋体" w:hAnsi="宋体" w:eastAsia="宋体" w:cs="宋体"/>
          <w:lang w:eastAsia="zh-CN"/>
        </w:rPr>
        <w:t>3.2违规处理实施人</w:t>
      </w:r>
    </w:p>
    <w:p w14:paraId="2FA5A5BD">
      <w:pPr>
        <w:topLinePunct/>
        <w:ind w:firstLine="420" w:firstLineChars="200"/>
        <w:jc w:val="both"/>
        <w:rPr>
          <w:rFonts w:ascii="宋体" w:hAnsi="宋体" w:eastAsia="宋体" w:cs="宋体"/>
          <w:lang w:eastAsia="zh-CN"/>
        </w:rPr>
      </w:pPr>
      <w:r>
        <w:rPr>
          <w:rFonts w:hint="eastAsia" w:ascii="宋体" w:hAnsi="宋体" w:eastAsia="宋体" w:cs="宋体"/>
          <w:lang w:eastAsia="zh-CN"/>
        </w:rPr>
        <w:t>参赛选手在比赛期间的违规行为，由裁判长依据相关规定处理或组织裁判员研究后处理，并将处理结果报监督仲裁组。其他人员(包括裁判员、场地人员、其他赛务技术保障人员等)在大赛期间的违规行为，由裁判长上报组委会监督仲裁组处理。</w:t>
      </w:r>
    </w:p>
    <w:p w14:paraId="52AFE737">
      <w:pPr>
        <w:topLinePunct/>
        <w:ind w:firstLine="420" w:firstLineChars="200"/>
        <w:jc w:val="both"/>
        <w:rPr>
          <w:rFonts w:ascii="宋体" w:hAnsi="宋体" w:eastAsia="宋体" w:cs="宋体"/>
          <w:lang w:eastAsia="zh-CN"/>
        </w:rPr>
      </w:pPr>
      <w:r>
        <w:rPr>
          <w:rFonts w:hint="eastAsia" w:ascii="宋体" w:hAnsi="宋体" w:eastAsia="宋体" w:cs="宋体"/>
          <w:lang w:eastAsia="zh-CN"/>
        </w:rPr>
        <w:t>3.3违规处理结果</w:t>
      </w:r>
    </w:p>
    <w:p w14:paraId="0D73C5DA">
      <w:pPr>
        <w:topLinePunct/>
        <w:ind w:firstLine="420" w:firstLineChars="200"/>
        <w:jc w:val="both"/>
        <w:rPr>
          <w:rFonts w:ascii="宋体" w:hAnsi="宋体" w:eastAsia="宋体" w:cs="宋体"/>
          <w:lang w:eastAsia="zh-CN"/>
        </w:rPr>
      </w:pPr>
      <w:r>
        <w:rPr>
          <w:rFonts w:hint="eastAsia" w:ascii="宋体" w:hAnsi="宋体" w:eastAsia="宋体" w:cs="宋体"/>
          <w:lang w:eastAsia="zh-CN"/>
        </w:rPr>
        <w:t>对上述违规行为，依据大赛组委会相关规则和文件，视情节给予约谈、警告、严重警告处理。</w:t>
      </w:r>
    </w:p>
    <w:p w14:paraId="5CC9E4B2">
      <w:pPr>
        <w:topLinePunct/>
        <w:ind w:firstLine="420" w:firstLineChars="200"/>
        <w:jc w:val="both"/>
        <w:rPr>
          <w:rFonts w:ascii="宋体" w:hAnsi="宋体" w:eastAsia="宋体" w:cs="宋体"/>
          <w:lang w:eastAsia="zh-CN"/>
        </w:rPr>
      </w:pPr>
      <w:r>
        <w:rPr>
          <w:rFonts w:hint="eastAsia" w:ascii="宋体" w:hAnsi="宋体" w:eastAsia="宋体" w:cs="宋体"/>
          <w:lang w:eastAsia="zh-CN"/>
        </w:rPr>
        <w:t>3.4申诉与仲裁</w:t>
      </w:r>
    </w:p>
    <w:p w14:paraId="0EFC5952">
      <w:pPr>
        <w:topLinePunct/>
        <w:ind w:firstLine="420" w:firstLineChars="200"/>
        <w:jc w:val="both"/>
        <w:rPr>
          <w:rFonts w:ascii="宋体" w:hAnsi="宋体" w:eastAsia="宋体" w:cs="宋体"/>
          <w:lang w:eastAsia="zh-CN"/>
        </w:rPr>
      </w:pPr>
      <w:r>
        <w:rPr>
          <w:rFonts w:hint="eastAsia" w:ascii="宋体" w:hAnsi="宋体" w:eastAsia="宋体" w:cs="宋体"/>
          <w:lang w:eastAsia="zh-CN"/>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问题或争议处理记录表》。</w:t>
      </w:r>
    </w:p>
    <w:p w14:paraId="2C24FE68">
      <w:pPr>
        <w:outlineLvl w:val="0"/>
        <w:rPr>
          <w:rFonts w:ascii="宋体" w:hAnsi="宋体" w:eastAsia="宋体" w:cs="宋体"/>
          <w:b/>
          <w:bCs/>
          <w:sz w:val="32"/>
          <w:szCs w:val="32"/>
          <w:lang w:eastAsia="zh-CN"/>
        </w:rPr>
      </w:pPr>
      <w:bookmarkStart w:id="36" w:name="_Toc18415"/>
      <w:r>
        <w:rPr>
          <w:rFonts w:hint="eastAsia" w:ascii="宋体" w:hAnsi="宋体" w:eastAsia="宋体" w:cs="宋体"/>
          <w:b/>
          <w:bCs/>
          <w:sz w:val="32"/>
          <w:szCs w:val="32"/>
          <w:lang w:eastAsia="zh-CN"/>
        </w:rPr>
        <w:t>四、竞赛场地、设施设备等安排</w:t>
      </w:r>
      <w:bookmarkEnd w:id="36"/>
    </w:p>
    <w:p w14:paraId="51C7230F">
      <w:pPr>
        <w:ind w:firstLine="562" w:firstLineChars="200"/>
        <w:jc w:val="both"/>
        <w:outlineLvl w:val="1"/>
        <w:rPr>
          <w:rFonts w:ascii="宋体" w:hAnsi="宋体" w:eastAsia="宋体" w:cs="宋体"/>
          <w:b/>
          <w:bCs/>
          <w:sz w:val="28"/>
          <w:szCs w:val="28"/>
          <w:lang w:eastAsia="zh-CN"/>
        </w:rPr>
      </w:pPr>
      <w:bookmarkStart w:id="37" w:name="_Toc5303"/>
      <w:r>
        <w:rPr>
          <w:rFonts w:hint="eastAsia" w:ascii="宋体" w:hAnsi="宋体" w:eastAsia="宋体" w:cs="宋体"/>
          <w:b/>
          <w:bCs/>
          <w:sz w:val="28"/>
          <w:szCs w:val="28"/>
          <w:lang w:eastAsia="zh-CN"/>
        </w:rPr>
        <w:t>(一)赛场规格要求</w:t>
      </w:r>
      <w:bookmarkEnd w:id="37"/>
    </w:p>
    <w:p w14:paraId="7358B77A">
      <w:pPr>
        <w:ind w:firstLine="420" w:firstLineChars="200"/>
        <w:jc w:val="both"/>
        <w:rPr>
          <w:rFonts w:ascii="宋体" w:hAnsi="宋体" w:eastAsia="宋体" w:cs="宋体"/>
          <w:lang w:eastAsia="zh-CN"/>
        </w:rPr>
      </w:pPr>
      <w:r>
        <w:rPr>
          <w:rFonts w:hint="eastAsia" w:ascii="宋体" w:hAnsi="宋体" w:eastAsia="宋体" w:cs="宋体"/>
          <w:lang w:eastAsia="zh-CN"/>
        </w:rPr>
        <w:t>本项目场地主要划分为检录区、竞赛前厅操作区、后台操作区、裁判休息区、录分室、选手休息(候赛)区、物料区。</w:t>
      </w:r>
    </w:p>
    <w:p w14:paraId="6BBFB9A2">
      <w:pPr>
        <w:ind w:firstLine="420" w:firstLineChars="200"/>
        <w:jc w:val="both"/>
        <w:rPr>
          <w:rFonts w:ascii="宋体" w:hAnsi="宋体" w:eastAsia="宋体" w:cs="宋体"/>
          <w:lang w:eastAsia="zh-CN"/>
        </w:rPr>
      </w:pPr>
      <w:r>
        <w:rPr>
          <w:rFonts w:hint="eastAsia" w:ascii="宋体" w:hAnsi="宋体" w:eastAsia="宋体" w:cs="宋体"/>
          <w:lang w:eastAsia="zh-CN"/>
        </w:rPr>
        <w:t>本项目前台赛场共设计4个比赛区域，其中模块A设置3个工位操作区，模块B设置1个工位操作区。总体面积不低于100平方米，同时设置候赛区。模块D后台操作模块使用面积100平方米左右会议室举行，同时分别设置候赛区。</w:t>
      </w:r>
    </w:p>
    <w:p w14:paraId="221C3B2D">
      <w:pPr>
        <w:ind w:firstLine="562" w:firstLineChars="200"/>
        <w:jc w:val="both"/>
        <w:outlineLvl w:val="1"/>
        <w:rPr>
          <w:rFonts w:ascii="宋体" w:hAnsi="宋体" w:eastAsia="宋体" w:cs="宋体"/>
          <w:b/>
          <w:bCs/>
          <w:sz w:val="28"/>
          <w:szCs w:val="28"/>
          <w:lang w:eastAsia="zh-CN"/>
        </w:rPr>
      </w:pPr>
      <w:bookmarkStart w:id="38" w:name="_Toc6995"/>
      <w:r>
        <w:rPr>
          <w:rFonts w:hint="eastAsia" w:ascii="宋体" w:hAnsi="宋体" w:eastAsia="宋体" w:cs="宋体"/>
          <w:b/>
          <w:bCs/>
          <w:sz w:val="28"/>
          <w:szCs w:val="28"/>
          <w:lang w:eastAsia="zh-CN"/>
        </w:rPr>
        <w:t>(二)场地布局图</w:t>
      </w:r>
      <w:bookmarkEnd w:id="38"/>
    </w:p>
    <w:p w14:paraId="72583AE0">
      <w:pPr>
        <w:ind w:firstLine="420" w:firstLineChars="200"/>
        <w:jc w:val="both"/>
        <w:rPr>
          <w:rFonts w:hint="eastAsia" w:ascii="宋体" w:hAnsi="宋体" w:eastAsia="宋体" w:cs="宋体"/>
          <w:lang w:eastAsia="zh-CN"/>
        </w:rPr>
      </w:pPr>
      <w:r>
        <w:rPr>
          <w:rFonts w:hint="eastAsia" w:ascii="宋体" w:hAnsi="宋体" w:eastAsia="宋体" w:cs="宋体"/>
          <w:lang w:eastAsia="zh-CN"/>
        </w:rPr>
        <w:t>具体场地布置以赛场实际安排为准。</w:t>
      </w:r>
    </w:p>
    <w:p w14:paraId="252CB714">
      <w:pPr>
        <w:rPr>
          <w:rFonts w:hint="eastAsia" w:ascii="宋体" w:hAnsi="宋体" w:eastAsia="宋体" w:cs="宋体"/>
          <w:lang w:eastAsia="zh-CN"/>
        </w:rPr>
      </w:pPr>
      <w:r>
        <w:rPr>
          <w:rFonts w:hint="eastAsia" w:ascii="宋体" w:hAnsi="宋体" w:eastAsia="宋体" w:cs="宋体"/>
          <w:lang w:eastAsia="zh-CN"/>
        </w:rPr>
        <w:br w:type="page"/>
      </w:r>
    </w:p>
    <w:p w14:paraId="04D1890C">
      <w:pPr>
        <w:pStyle w:val="2"/>
        <w:rPr>
          <w:lang w:eastAsia="zh-CN"/>
        </w:rPr>
      </w:pPr>
    </w:p>
    <w:p w14:paraId="7CA3B47F">
      <w:pPr>
        <w:rPr>
          <w:rFonts w:ascii="宋体" w:hAnsi="宋体" w:eastAsia="宋体" w:cs="宋体"/>
        </w:rPr>
      </w:pPr>
      <w:r>
        <w:rPr>
          <w:rFonts w:hint="eastAsia" w:ascii="宋体" w:hAnsi="宋体" w:eastAsia="宋体" w:cs="宋体"/>
          <w:lang w:eastAsia="zh-CN"/>
        </w:rPr>
        <w:drawing>
          <wp:inline distT="0" distB="0" distL="0" distR="0">
            <wp:extent cx="4363085" cy="2863215"/>
            <wp:effectExtent l="0" t="0" r="0" b="0"/>
            <wp:docPr id="1026" name="IM 66"/>
            <wp:cNvGraphicFramePr/>
            <a:graphic xmlns:a="http://schemas.openxmlformats.org/drawingml/2006/main">
              <a:graphicData uri="http://schemas.openxmlformats.org/drawingml/2006/picture">
                <pic:pic xmlns:pic="http://schemas.openxmlformats.org/drawingml/2006/picture">
                  <pic:nvPicPr>
                    <pic:cNvPr id="1026" name="IM 66"/>
                    <pic:cNvPicPr/>
                  </pic:nvPicPr>
                  <pic:blipFill>
                    <a:blip r:embed="rId7" cstate="print"/>
                    <a:srcRect/>
                    <a:stretch>
                      <a:fillRect/>
                    </a:stretch>
                  </pic:blipFill>
                  <pic:spPr>
                    <a:xfrm>
                      <a:off x="0" y="0"/>
                      <a:ext cx="4363085" cy="2863215"/>
                    </a:xfrm>
                    <a:prstGeom prst="rect">
                      <a:avLst/>
                    </a:prstGeom>
                  </pic:spPr>
                </pic:pic>
              </a:graphicData>
            </a:graphic>
          </wp:inline>
        </w:drawing>
      </w:r>
    </w:p>
    <w:p w14:paraId="3955FD11">
      <w:pPr>
        <w:rPr>
          <w:rFonts w:ascii="宋体" w:hAnsi="宋体" w:eastAsia="宋体" w:cs="宋体"/>
        </w:rPr>
      </w:pPr>
    </w:p>
    <w:p w14:paraId="4DEA6097">
      <w:pPr>
        <w:ind w:firstLine="562" w:firstLineChars="200"/>
        <w:jc w:val="both"/>
        <w:outlineLvl w:val="1"/>
        <w:rPr>
          <w:rFonts w:ascii="宋体" w:hAnsi="宋体" w:eastAsia="宋体" w:cs="宋体"/>
          <w:b/>
          <w:bCs/>
          <w:sz w:val="28"/>
          <w:szCs w:val="28"/>
          <w:lang w:eastAsia="zh-CN"/>
        </w:rPr>
      </w:pPr>
      <w:bookmarkStart w:id="39" w:name="_Toc10961"/>
      <w:r>
        <w:rPr>
          <w:rFonts w:hint="eastAsia" w:ascii="宋体" w:hAnsi="宋体" w:eastAsia="宋体" w:cs="宋体"/>
          <w:b/>
          <w:bCs/>
          <w:sz w:val="28"/>
          <w:szCs w:val="28"/>
          <w:lang w:eastAsia="zh-CN"/>
        </w:rPr>
        <w:t>(三)基础设施设备清单</w:t>
      </w:r>
      <w:bookmarkEnd w:id="39"/>
    </w:p>
    <w:p w14:paraId="42B9FFA5">
      <w:pPr>
        <w:ind w:firstLine="420" w:firstLineChars="200"/>
        <w:jc w:val="both"/>
        <w:outlineLvl w:val="2"/>
        <w:rPr>
          <w:rFonts w:ascii="宋体" w:hAnsi="宋体" w:eastAsia="宋体" w:cs="宋体"/>
          <w:lang w:eastAsia="zh-CN"/>
        </w:rPr>
      </w:pPr>
      <w:bookmarkStart w:id="40" w:name="bookmark45"/>
      <w:bookmarkEnd w:id="40"/>
      <w:bookmarkStart w:id="41" w:name="_Toc5076"/>
      <w:r>
        <w:rPr>
          <w:rFonts w:hint="eastAsia" w:ascii="宋体" w:hAnsi="宋体" w:eastAsia="宋体" w:cs="宋体"/>
          <w:lang w:eastAsia="zh-CN"/>
        </w:rPr>
        <w:t>1.赛场提供设施、设备清单表</w:t>
      </w:r>
      <w:bookmarkEnd w:id="41"/>
    </w:p>
    <w:tbl>
      <w:tblPr>
        <w:tblStyle w:val="14"/>
        <w:tblW w:w="85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9"/>
        <w:gridCol w:w="3949"/>
        <w:gridCol w:w="1154"/>
        <w:gridCol w:w="1049"/>
        <w:gridCol w:w="1489"/>
      </w:tblGrid>
      <w:tr w14:paraId="00F0C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889" w:type="dxa"/>
          </w:tcPr>
          <w:p w14:paraId="78FE240F">
            <w:pPr>
              <w:pStyle w:val="15"/>
              <w:spacing w:before="167" w:line="222" w:lineRule="auto"/>
              <w:ind w:left="216"/>
              <w:rPr>
                <w:sz w:val="24"/>
                <w:szCs w:val="24"/>
              </w:rPr>
            </w:pPr>
            <w:r>
              <w:rPr>
                <w:spacing w:val="-8"/>
                <w:sz w:val="24"/>
                <w:szCs w:val="24"/>
              </w:rPr>
              <w:t>序号</w:t>
            </w:r>
          </w:p>
        </w:tc>
        <w:tc>
          <w:tcPr>
            <w:tcW w:w="3949" w:type="dxa"/>
          </w:tcPr>
          <w:p w14:paraId="4BDE1D59">
            <w:pPr>
              <w:pStyle w:val="15"/>
              <w:spacing w:before="166" w:line="221" w:lineRule="auto"/>
              <w:ind w:left="1506"/>
              <w:rPr>
                <w:sz w:val="24"/>
                <w:szCs w:val="24"/>
              </w:rPr>
            </w:pPr>
            <w:r>
              <w:rPr>
                <w:spacing w:val="-4"/>
                <w:sz w:val="24"/>
                <w:szCs w:val="24"/>
              </w:rPr>
              <w:t>设备名称</w:t>
            </w:r>
          </w:p>
        </w:tc>
        <w:tc>
          <w:tcPr>
            <w:tcW w:w="1154" w:type="dxa"/>
          </w:tcPr>
          <w:p w14:paraId="3DD18978">
            <w:pPr>
              <w:pStyle w:val="15"/>
              <w:spacing w:before="167" w:line="223" w:lineRule="auto"/>
              <w:ind w:left="362"/>
              <w:rPr>
                <w:sz w:val="24"/>
                <w:szCs w:val="24"/>
              </w:rPr>
            </w:pPr>
            <w:r>
              <w:rPr>
                <w:spacing w:val="-14"/>
                <w:sz w:val="24"/>
                <w:szCs w:val="24"/>
              </w:rPr>
              <w:t>型号</w:t>
            </w:r>
          </w:p>
        </w:tc>
        <w:tc>
          <w:tcPr>
            <w:tcW w:w="1049" w:type="dxa"/>
          </w:tcPr>
          <w:p w14:paraId="528DE04F">
            <w:pPr>
              <w:pStyle w:val="15"/>
              <w:spacing w:before="166" w:line="221" w:lineRule="auto"/>
              <w:ind w:left="304"/>
              <w:rPr>
                <w:sz w:val="24"/>
                <w:szCs w:val="24"/>
              </w:rPr>
            </w:pPr>
            <w:r>
              <w:rPr>
                <w:spacing w:val="-11"/>
                <w:sz w:val="24"/>
                <w:szCs w:val="24"/>
              </w:rPr>
              <w:t>单位</w:t>
            </w:r>
          </w:p>
        </w:tc>
        <w:tc>
          <w:tcPr>
            <w:tcW w:w="1489" w:type="dxa"/>
          </w:tcPr>
          <w:p w14:paraId="167D5DD4">
            <w:pPr>
              <w:pStyle w:val="15"/>
              <w:spacing w:before="166" w:line="223" w:lineRule="auto"/>
              <w:ind w:left="516"/>
              <w:rPr>
                <w:sz w:val="24"/>
                <w:szCs w:val="24"/>
              </w:rPr>
            </w:pPr>
            <w:r>
              <w:rPr>
                <w:spacing w:val="-8"/>
                <w:sz w:val="24"/>
                <w:szCs w:val="24"/>
              </w:rPr>
              <w:t>数量</w:t>
            </w:r>
          </w:p>
        </w:tc>
      </w:tr>
      <w:tr w14:paraId="7BF2F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tcPr>
          <w:p w14:paraId="444269B3">
            <w:pPr>
              <w:pStyle w:val="15"/>
              <w:spacing w:before="205" w:line="181" w:lineRule="auto"/>
              <w:ind w:left="407"/>
              <w:rPr>
                <w:sz w:val="24"/>
                <w:szCs w:val="24"/>
              </w:rPr>
            </w:pPr>
            <w:r>
              <w:rPr>
                <w:sz w:val="24"/>
                <w:szCs w:val="24"/>
              </w:rPr>
              <w:t>1</w:t>
            </w:r>
          </w:p>
        </w:tc>
        <w:tc>
          <w:tcPr>
            <w:tcW w:w="3949" w:type="dxa"/>
          </w:tcPr>
          <w:p w14:paraId="27F07C6B">
            <w:pPr>
              <w:pStyle w:val="15"/>
              <w:spacing w:before="165" w:line="222" w:lineRule="auto"/>
              <w:jc w:val="right"/>
              <w:rPr>
                <w:sz w:val="24"/>
                <w:szCs w:val="24"/>
                <w:lang w:eastAsia="zh-CN"/>
              </w:rPr>
            </w:pPr>
            <w:r>
              <w:rPr>
                <w:spacing w:val="-17"/>
                <w:sz w:val="24"/>
                <w:szCs w:val="24"/>
                <w:lang w:eastAsia="zh-CN"/>
              </w:rPr>
              <w:t>电脑（含鼠标、键盘、鼠标垫等成套）</w:t>
            </w:r>
          </w:p>
        </w:tc>
        <w:tc>
          <w:tcPr>
            <w:tcW w:w="1154" w:type="dxa"/>
          </w:tcPr>
          <w:p w14:paraId="111B9B4F">
            <w:pPr>
              <w:pStyle w:val="15"/>
              <w:spacing w:before="165" w:line="223" w:lineRule="auto"/>
              <w:ind w:left="349"/>
              <w:rPr>
                <w:sz w:val="24"/>
                <w:szCs w:val="24"/>
              </w:rPr>
            </w:pPr>
            <w:r>
              <w:rPr>
                <w:spacing w:val="-7"/>
                <w:sz w:val="24"/>
                <w:szCs w:val="24"/>
              </w:rPr>
              <w:t>联想</w:t>
            </w:r>
          </w:p>
        </w:tc>
        <w:tc>
          <w:tcPr>
            <w:tcW w:w="1049" w:type="dxa"/>
          </w:tcPr>
          <w:p w14:paraId="65048F0D">
            <w:pPr>
              <w:pStyle w:val="15"/>
              <w:spacing w:before="164" w:line="221" w:lineRule="auto"/>
              <w:ind w:left="441"/>
              <w:rPr>
                <w:sz w:val="24"/>
                <w:szCs w:val="24"/>
              </w:rPr>
            </w:pPr>
            <w:r>
              <w:rPr>
                <w:sz w:val="24"/>
                <w:szCs w:val="24"/>
              </w:rPr>
              <w:t>台</w:t>
            </w:r>
          </w:p>
        </w:tc>
        <w:tc>
          <w:tcPr>
            <w:tcW w:w="1489" w:type="dxa"/>
          </w:tcPr>
          <w:p w14:paraId="6B9F4840">
            <w:pPr>
              <w:pStyle w:val="15"/>
              <w:spacing w:before="164" w:line="222" w:lineRule="auto"/>
              <w:jc w:val="center"/>
              <w:rPr>
                <w:sz w:val="24"/>
                <w:szCs w:val="24"/>
                <w:lang w:eastAsia="zh-CN"/>
              </w:rPr>
            </w:pPr>
            <w:r>
              <w:rPr>
                <w:spacing w:val="-6"/>
                <w:sz w:val="24"/>
                <w:szCs w:val="24"/>
                <w:lang w:eastAsia="zh-CN"/>
              </w:rPr>
              <w:t>3</w:t>
            </w:r>
          </w:p>
        </w:tc>
      </w:tr>
      <w:tr w14:paraId="71464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21CEABF2">
            <w:pPr>
              <w:pStyle w:val="15"/>
              <w:spacing w:before="208" w:line="180" w:lineRule="auto"/>
              <w:ind w:left="392"/>
              <w:rPr>
                <w:sz w:val="24"/>
                <w:szCs w:val="24"/>
              </w:rPr>
            </w:pPr>
            <w:r>
              <w:rPr>
                <w:sz w:val="24"/>
                <w:szCs w:val="24"/>
              </w:rPr>
              <w:t>2</w:t>
            </w:r>
          </w:p>
        </w:tc>
        <w:tc>
          <w:tcPr>
            <w:tcW w:w="3949" w:type="dxa"/>
            <w:shd w:val="clear" w:color="auto" w:fill="auto"/>
          </w:tcPr>
          <w:p w14:paraId="6468BE68">
            <w:pPr>
              <w:pStyle w:val="15"/>
              <w:spacing w:before="167" w:line="222" w:lineRule="auto"/>
              <w:ind w:left="122"/>
              <w:rPr>
                <w:sz w:val="24"/>
                <w:szCs w:val="24"/>
              </w:rPr>
            </w:pPr>
            <w:r>
              <w:rPr>
                <w:spacing w:val="-4"/>
                <w:sz w:val="24"/>
                <w:szCs w:val="24"/>
              </w:rPr>
              <w:t>大屏电视机</w:t>
            </w:r>
          </w:p>
        </w:tc>
        <w:tc>
          <w:tcPr>
            <w:tcW w:w="1154" w:type="dxa"/>
            <w:shd w:val="clear" w:color="auto" w:fill="auto"/>
          </w:tcPr>
          <w:p w14:paraId="254BC414">
            <w:pPr>
              <w:pStyle w:val="15"/>
              <w:spacing w:before="167" w:line="224" w:lineRule="auto"/>
              <w:ind w:left="317"/>
              <w:rPr>
                <w:sz w:val="24"/>
                <w:szCs w:val="24"/>
              </w:rPr>
            </w:pPr>
            <w:r>
              <w:rPr>
                <w:spacing w:val="-5"/>
                <w:sz w:val="24"/>
                <w:szCs w:val="24"/>
              </w:rPr>
              <w:t>52</w:t>
            </w:r>
            <w:r>
              <w:rPr>
                <w:spacing w:val="-35"/>
                <w:sz w:val="24"/>
                <w:szCs w:val="24"/>
              </w:rPr>
              <w:t xml:space="preserve"> </w:t>
            </w:r>
            <w:r>
              <w:rPr>
                <w:spacing w:val="-5"/>
                <w:sz w:val="24"/>
                <w:szCs w:val="24"/>
              </w:rPr>
              <w:t>寸</w:t>
            </w:r>
          </w:p>
        </w:tc>
        <w:tc>
          <w:tcPr>
            <w:tcW w:w="1049" w:type="dxa"/>
            <w:shd w:val="clear" w:color="auto" w:fill="auto"/>
          </w:tcPr>
          <w:p w14:paraId="2844C755">
            <w:pPr>
              <w:pStyle w:val="15"/>
              <w:spacing w:before="166" w:line="221" w:lineRule="auto"/>
              <w:ind w:left="441"/>
              <w:rPr>
                <w:sz w:val="24"/>
                <w:szCs w:val="24"/>
              </w:rPr>
            </w:pPr>
            <w:r>
              <w:rPr>
                <w:sz w:val="24"/>
                <w:szCs w:val="24"/>
              </w:rPr>
              <w:t>台</w:t>
            </w:r>
          </w:p>
        </w:tc>
        <w:tc>
          <w:tcPr>
            <w:tcW w:w="1489" w:type="dxa"/>
            <w:shd w:val="clear" w:color="auto" w:fill="auto"/>
          </w:tcPr>
          <w:p w14:paraId="23E4CDE9">
            <w:pPr>
              <w:pStyle w:val="15"/>
              <w:spacing w:before="208" w:line="180" w:lineRule="auto"/>
              <w:ind w:left="692"/>
              <w:rPr>
                <w:sz w:val="24"/>
                <w:szCs w:val="24"/>
                <w:lang w:eastAsia="zh-CN"/>
              </w:rPr>
            </w:pPr>
            <w:r>
              <w:rPr>
                <w:sz w:val="24"/>
                <w:szCs w:val="24"/>
                <w:lang w:eastAsia="zh-CN"/>
              </w:rPr>
              <w:t>3</w:t>
            </w:r>
          </w:p>
        </w:tc>
      </w:tr>
      <w:tr w14:paraId="115E6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5B4F24C9">
            <w:pPr>
              <w:pStyle w:val="15"/>
              <w:spacing w:before="204" w:line="180" w:lineRule="auto"/>
              <w:ind w:left="394"/>
              <w:rPr>
                <w:sz w:val="24"/>
                <w:szCs w:val="24"/>
              </w:rPr>
            </w:pPr>
            <w:r>
              <w:rPr>
                <w:sz w:val="24"/>
                <w:szCs w:val="24"/>
              </w:rPr>
              <w:t>3</w:t>
            </w:r>
          </w:p>
        </w:tc>
        <w:tc>
          <w:tcPr>
            <w:tcW w:w="3949" w:type="dxa"/>
            <w:shd w:val="clear" w:color="auto" w:fill="auto"/>
          </w:tcPr>
          <w:p w14:paraId="6A8F7A53">
            <w:pPr>
              <w:pStyle w:val="15"/>
              <w:spacing w:before="163" w:line="223" w:lineRule="auto"/>
              <w:ind w:left="146"/>
              <w:rPr>
                <w:sz w:val="24"/>
                <w:szCs w:val="24"/>
              </w:rPr>
            </w:pPr>
            <w:r>
              <w:rPr>
                <w:spacing w:val="-22"/>
                <w:sz w:val="24"/>
                <w:szCs w:val="24"/>
              </w:rPr>
              <w:t>电话</w:t>
            </w:r>
          </w:p>
        </w:tc>
        <w:tc>
          <w:tcPr>
            <w:tcW w:w="1154" w:type="dxa"/>
            <w:shd w:val="clear" w:color="auto" w:fill="auto"/>
          </w:tcPr>
          <w:p w14:paraId="14158570">
            <w:pPr>
              <w:pStyle w:val="15"/>
              <w:spacing w:before="163" w:line="222" w:lineRule="auto"/>
              <w:ind w:left="354"/>
              <w:rPr>
                <w:sz w:val="24"/>
                <w:szCs w:val="24"/>
              </w:rPr>
            </w:pPr>
            <w:r>
              <w:rPr>
                <w:spacing w:val="-10"/>
                <w:sz w:val="24"/>
                <w:szCs w:val="24"/>
              </w:rPr>
              <w:t>座机</w:t>
            </w:r>
          </w:p>
        </w:tc>
        <w:tc>
          <w:tcPr>
            <w:tcW w:w="1049" w:type="dxa"/>
            <w:shd w:val="clear" w:color="auto" w:fill="auto"/>
          </w:tcPr>
          <w:p w14:paraId="7DA2D4B3">
            <w:pPr>
              <w:pStyle w:val="15"/>
              <w:spacing w:before="163" w:line="222" w:lineRule="auto"/>
              <w:ind w:left="420"/>
              <w:rPr>
                <w:sz w:val="24"/>
                <w:szCs w:val="24"/>
              </w:rPr>
            </w:pPr>
            <w:r>
              <w:rPr>
                <w:sz w:val="24"/>
                <w:szCs w:val="24"/>
              </w:rPr>
              <w:t>部</w:t>
            </w:r>
          </w:p>
        </w:tc>
        <w:tc>
          <w:tcPr>
            <w:tcW w:w="1489" w:type="dxa"/>
            <w:shd w:val="clear" w:color="auto" w:fill="auto"/>
          </w:tcPr>
          <w:p w14:paraId="2D1CED48">
            <w:pPr>
              <w:pStyle w:val="15"/>
              <w:spacing w:before="162" w:line="222" w:lineRule="auto"/>
              <w:jc w:val="center"/>
              <w:rPr>
                <w:sz w:val="24"/>
                <w:szCs w:val="24"/>
                <w:lang w:eastAsia="zh-CN"/>
              </w:rPr>
            </w:pPr>
            <w:r>
              <w:rPr>
                <w:sz w:val="24"/>
                <w:szCs w:val="24"/>
                <w:lang w:eastAsia="zh-CN"/>
              </w:rPr>
              <w:t>3</w:t>
            </w:r>
          </w:p>
        </w:tc>
      </w:tr>
      <w:tr w14:paraId="0D154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2A39E2F2">
            <w:pPr>
              <w:pStyle w:val="15"/>
              <w:spacing w:before="206" w:line="180" w:lineRule="auto"/>
              <w:ind w:left="388"/>
              <w:rPr>
                <w:sz w:val="24"/>
                <w:szCs w:val="24"/>
              </w:rPr>
            </w:pPr>
            <w:r>
              <w:rPr>
                <w:sz w:val="24"/>
                <w:szCs w:val="24"/>
              </w:rPr>
              <w:t>4</w:t>
            </w:r>
          </w:p>
        </w:tc>
        <w:tc>
          <w:tcPr>
            <w:tcW w:w="3949" w:type="dxa"/>
            <w:shd w:val="clear" w:color="auto" w:fill="auto"/>
          </w:tcPr>
          <w:p w14:paraId="3A9142B6">
            <w:pPr>
              <w:pStyle w:val="15"/>
              <w:spacing w:before="163" w:line="222" w:lineRule="auto"/>
              <w:ind w:left="122"/>
              <w:rPr>
                <w:sz w:val="24"/>
                <w:szCs w:val="24"/>
              </w:rPr>
            </w:pPr>
            <w:r>
              <w:rPr>
                <w:spacing w:val="-4"/>
                <w:sz w:val="24"/>
                <w:szCs w:val="24"/>
              </w:rPr>
              <w:t>打印复印机</w:t>
            </w:r>
          </w:p>
        </w:tc>
        <w:tc>
          <w:tcPr>
            <w:tcW w:w="1154" w:type="dxa"/>
            <w:shd w:val="clear" w:color="auto" w:fill="auto"/>
          </w:tcPr>
          <w:p w14:paraId="72DEED3A"/>
        </w:tc>
        <w:tc>
          <w:tcPr>
            <w:tcW w:w="1049" w:type="dxa"/>
            <w:shd w:val="clear" w:color="auto" w:fill="auto"/>
          </w:tcPr>
          <w:p w14:paraId="7C1BB168">
            <w:pPr>
              <w:pStyle w:val="15"/>
              <w:spacing w:before="164" w:line="221" w:lineRule="auto"/>
              <w:ind w:left="441"/>
              <w:rPr>
                <w:sz w:val="24"/>
                <w:szCs w:val="24"/>
              </w:rPr>
            </w:pPr>
            <w:r>
              <w:rPr>
                <w:sz w:val="24"/>
                <w:szCs w:val="24"/>
              </w:rPr>
              <w:t>台</w:t>
            </w:r>
          </w:p>
        </w:tc>
        <w:tc>
          <w:tcPr>
            <w:tcW w:w="1489" w:type="dxa"/>
            <w:shd w:val="clear" w:color="auto" w:fill="auto"/>
          </w:tcPr>
          <w:p w14:paraId="53D4AB1E">
            <w:pPr>
              <w:pStyle w:val="15"/>
              <w:spacing w:before="163" w:line="222" w:lineRule="auto"/>
              <w:jc w:val="center"/>
              <w:rPr>
                <w:sz w:val="24"/>
                <w:szCs w:val="24"/>
                <w:lang w:eastAsia="zh-CN"/>
              </w:rPr>
            </w:pPr>
            <w:r>
              <w:rPr>
                <w:sz w:val="24"/>
                <w:szCs w:val="24"/>
                <w:lang w:eastAsia="zh-CN"/>
              </w:rPr>
              <w:t>3</w:t>
            </w:r>
          </w:p>
        </w:tc>
      </w:tr>
      <w:tr w14:paraId="4DDE1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2FFE9A1">
            <w:pPr>
              <w:pStyle w:val="15"/>
              <w:spacing w:before="208" w:line="179" w:lineRule="auto"/>
              <w:ind w:left="394"/>
              <w:rPr>
                <w:sz w:val="24"/>
                <w:szCs w:val="24"/>
              </w:rPr>
            </w:pPr>
            <w:r>
              <w:rPr>
                <w:sz w:val="24"/>
                <w:szCs w:val="24"/>
              </w:rPr>
              <w:t>5</w:t>
            </w:r>
          </w:p>
        </w:tc>
        <w:tc>
          <w:tcPr>
            <w:tcW w:w="3949" w:type="dxa"/>
            <w:shd w:val="clear" w:color="auto" w:fill="auto"/>
          </w:tcPr>
          <w:p w14:paraId="3C57FC4C">
            <w:pPr>
              <w:pStyle w:val="15"/>
              <w:spacing w:before="165" w:line="222" w:lineRule="auto"/>
              <w:ind w:left="133"/>
              <w:rPr>
                <w:sz w:val="24"/>
                <w:szCs w:val="24"/>
              </w:rPr>
            </w:pPr>
            <w:r>
              <w:rPr>
                <w:spacing w:val="-10"/>
                <w:sz w:val="24"/>
                <w:szCs w:val="24"/>
              </w:rPr>
              <w:t>点钞机</w:t>
            </w:r>
          </w:p>
        </w:tc>
        <w:tc>
          <w:tcPr>
            <w:tcW w:w="1154" w:type="dxa"/>
            <w:shd w:val="clear" w:color="auto" w:fill="auto"/>
          </w:tcPr>
          <w:p w14:paraId="3FE3626A">
            <w:pPr>
              <w:pStyle w:val="15"/>
              <w:spacing w:before="165" w:line="222" w:lineRule="auto"/>
              <w:ind w:left="354"/>
              <w:rPr>
                <w:sz w:val="24"/>
                <w:szCs w:val="24"/>
              </w:rPr>
            </w:pPr>
            <w:r>
              <w:rPr>
                <w:spacing w:val="-10"/>
                <w:sz w:val="24"/>
                <w:szCs w:val="24"/>
              </w:rPr>
              <w:t>普通</w:t>
            </w:r>
          </w:p>
        </w:tc>
        <w:tc>
          <w:tcPr>
            <w:tcW w:w="1049" w:type="dxa"/>
            <w:shd w:val="clear" w:color="auto" w:fill="auto"/>
          </w:tcPr>
          <w:p w14:paraId="6529A679">
            <w:pPr>
              <w:pStyle w:val="15"/>
              <w:spacing w:before="165" w:line="221" w:lineRule="auto"/>
              <w:ind w:left="441"/>
              <w:rPr>
                <w:sz w:val="24"/>
                <w:szCs w:val="24"/>
              </w:rPr>
            </w:pPr>
            <w:r>
              <w:rPr>
                <w:sz w:val="24"/>
                <w:szCs w:val="24"/>
              </w:rPr>
              <w:t>台</w:t>
            </w:r>
          </w:p>
        </w:tc>
        <w:tc>
          <w:tcPr>
            <w:tcW w:w="1489" w:type="dxa"/>
            <w:shd w:val="clear" w:color="auto" w:fill="auto"/>
          </w:tcPr>
          <w:p w14:paraId="06B0BAAD">
            <w:pPr>
              <w:pStyle w:val="15"/>
              <w:spacing w:before="165" w:line="222" w:lineRule="auto"/>
              <w:jc w:val="center"/>
              <w:rPr>
                <w:sz w:val="24"/>
                <w:szCs w:val="24"/>
                <w:lang w:eastAsia="zh-CN"/>
              </w:rPr>
            </w:pPr>
            <w:r>
              <w:rPr>
                <w:sz w:val="24"/>
                <w:szCs w:val="24"/>
                <w:lang w:eastAsia="zh-CN"/>
              </w:rPr>
              <w:t>3</w:t>
            </w:r>
          </w:p>
        </w:tc>
      </w:tr>
      <w:tr w14:paraId="0BF29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3393ACD2">
            <w:pPr>
              <w:pStyle w:val="15"/>
              <w:spacing w:before="208" w:line="180" w:lineRule="auto"/>
              <w:ind w:left="391"/>
              <w:rPr>
                <w:sz w:val="24"/>
                <w:szCs w:val="24"/>
              </w:rPr>
            </w:pPr>
            <w:r>
              <w:rPr>
                <w:sz w:val="24"/>
                <w:szCs w:val="24"/>
              </w:rPr>
              <w:t>6</w:t>
            </w:r>
          </w:p>
        </w:tc>
        <w:tc>
          <w:tcPr>
            <w:tcW w:w="3949" w:type="dxa"/>
            <w:shd w:val="clear" w:color="auto" w:fill="auto"/>
          </w:tcPr>
          <w:p w14:paraId="4A818CDA">
            <w:pPr>
              <w:pStyle w:val="15"/>
              <w:spacing w:before="167" w:line="221" w:lineRule="auto"/>
              <w:ind w:left="108"/>
              <w:rPr>
                <w:sz w:val="24"/>
                <w:szCs w:val="24"/>
              </w:rPr>
            </w:pPr>
            <w:r>
              <w:rPr>
                <w:spacing w:val="-2"/>
                <w:sz w:val="24"/>
                <w:szCs w:val="24"/>
              </w:rPr>
              <w:t>POS</w:t>
            </w:r>
            <w:r>
              <w:rPr>
                <w:spacing w:val="18"/>
                <w:sz w:val="24"/>
                <w:szCs w:val="24"/>
              </w:rPr>
              <w:t xml:space="preserve"> </w:t>
            </w:r>
            <w:r>
              <w:rPr>
                <w:spacing w:val="-2"/>
                <w:sz w:val="24"/>
                <w:szCs w:val="24"/>
              </w:rPr>
              <w:t>机</w:t>
            </w:r>
          </w:p>
        </w:tc>
        <w:tc>
          <w:tcPr>
            <w:tcW w:w="1154" w:type="dxa"/>
            <w:shd w:val="clear" w:color="auto" w:fill="auto"/>
          </w:tcPr>
          <w:p w14:paraId="5D5AC9EE">
            <w:pPr>
              <w:pStyle w:val="15"/>
              <w:spacing w:before="167" w:line="221" w:lineRule="auto"/>
              <w:ind w:left="353"/>
              <w:rPr>
                <w:sz w:val="24"/>
                <w:szCs w:val="24"/>
              </w:rPr>
            </w:pPr>
            <w:r>
              <w:rPr>
                <w:spacing w:val="-9"/>
                <w:sz w:val="24"/>
                <w:szCs w:val="24"/>
              </w:rPr>
              <w:t>仿真</w:t>
            </w:r>
          </w:p>
        </w:tc>
        <w:tc>
          <w:tcPr>
            <w:tcW w:w="1049" w:type="dxa"/>
            <w:shd w:val="clear" w:color="auto" w:fill="auto"/>
          </w:tcPr>
          <w:p w14:paraId="4F30053B">
            <w:pPr>
              <w:pStyle w:val="15"/>
              <w:spacing w:before="167" w:line="221" w:lineRule="auto"/>
              <w:ind w:left="420"/>
              <w:rPr>
                <w:sz w:val="24"/>
                <w:szCs w:val="24"/>
              </w:rPr>
            </w:pPr>
            <w:r>
              <w:rPr>
                <w:sz w:val="24"/>
                <w:szCs w:val="24"/>
              </w:rPr>
              <w:t>部</w:t>
            </w:r>
          </w:p>
        </w:tc>
        <w:tc>
          <w:tcPr>
            <w:tcW w:w="1489" w:type="dxa"/>
            <w:shd w:val="clear" w:color="auto" w:fill="auto"/>
          </w:tcPr>
          <w:p w14:paraId="1704D324">
            <w:pPr>
              <w:pStyle w:val="15"/>
              <w:spacing w:before="167" w:line="221" w:lineRule="auto"/>
              <w:jc w:val="center"/>
              <w:rPr>
                <w:sz w:val="24"/>
                <w:szCs w:val="24"/>
                <w:lang w:eastAsia="zh-CN"/>
              </w:rPr>
            </w:pPr>
            <w:r>
              <w:rPr>
                <w:sz w:val="24"/>
                <w:szCs w:val="24"/>
                <w:lang w:eastAsia="zh-CN"/>
              </w:rPr>
              <w:t>3</w:t>
            </w:r>
          </w:p>
        </w:tc>
      </w:tr>
      <w:tr w14:paraId="0EB93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39DB07A0">
            <w:pPr>
              <w:pStyle w:val="15"/>
              <w:spacing w:before="210" w:line="179" w:lineRule="auto"/>
              <w:ind w:left="395"/>
              <w:rPr>
                <w:sz w:val="24"/>
                <w:szCs w:val="24"/>
              </w:rPr>
            </w:pPr>
            <w:r>
              <w:rPr>
                <w:sz w:val="24"/>
                <w:szCs w:val="24"/>
              </w:rPr>
              <w:t>7</w:t>
            </w:r>
          </w:p>
        </w:tc>
        <w:tc>
          <w:tcPr>
            <w:tcW w:w="3949" w:type="dxa"/>
            <w:shd w:val="clear" w:color="auto" w:fill="auto"/>
          </w:tcPr>
          <w:p w14:paraId="54CFA064">
            <w:pPr>
              <w:pStyle w:val="15"/>
              <w:spacing w:before="167" w:line="221" w:lineRule="auto"/>
              <w:ind w:left="122"/>
              <w:rPr>
                <w:sz w:val="24"/>
                <w:szCs w:val="24"/>
              </w:rPr>
            </w:pPr>
            <w:r>
              <w:rPr>
                <w:spacing w:val="-4"/>
                <w:sz w:val="24"/>
                <w:szCs w:val="24"/>
              </w:rPr>
              <w:t>前厅服务台</w:t>
            </w:r>
          </w:p>
        </w:tc>
        <w:tc>
          <w:tcPr>
            <w:tcW w:w="1154" w:type="dxa"/>
            <w:shd w:val="clear" w:color="auto" w:fill="auto"/>
          </w:tcPr>
          <w:p w14:paraId="386F46A1">
            <w:pPr>
              <w:pStyle w:val="15"/>
              <w:spacing w:before="167" w:line="221" w:lineRule="auto"/>
              <w:ind w:left="354"/>
              <w:rPr>
                <w:sz w:val="24"/>
                <w:szCs w:val="24"/>
              </w:rPr>
            </w:pPr>
            <w:r>
              <w:rPr>
                <w:spacing w:val="-10"/>
                <w:sz w:val="24"/>
                <w:szCs w:val="24"/>
              </w:rPr>
              <w:t>前台</w:t>
            </w:r>
          </w:p>
        </w:tc>
        <w:tc>
          <w:tcPr>
            <w:tcW w:w="1049" w:type="dxa"/>
            <w:shd w:val="clear" w:color="auto" w:fill="auto"/>
          </w:tcPr>
          <w:p w14:paraId="6DB8CDAC">
            <w:pPr>
              <w:pStyle w:val="15"/>
              <w:spacing w:before="167" w:line="221" w:lineRule="auto"/>
              <w:ind w:left="424"/>
              <w:rPr>
                <w:sz w:val="24"/>
                <w:szCs w:val="24"/>
              </w:rPr>
            </w:pPr>
            <w:r>
              <w:rPr>
                <w:sz w:val="24"/>
                <w:szCs w:val="24"/>
              </w:rPr>
              <w:t>桌</w:t>
            </w:r>
          </w:p>
        </w:tc>
        <w:tc>
          <w:tcPr>
            <w:tcW w:w="1489" w:type="dxa"/>
            <w:shd w:val="clear" w:color="auto" w:fill="auto"/>
          </w:tcPr>
          <w:p w14:paraId="67AA9297">
            <w:pPr>
              <w:pStyle w:val="15"/>
              <w:spacing w:before="209" w:line="180" w:lineRule="auto"/>
              <w:ind w:left="692"/>
              <w:rPr>
                <w:sz w:val="24"/>
                <w:szCs w:val="24"/>
                <w:lang w:eastAsia="zh-CN"/>
              </w:rPr>
            </w:pPr>
            <w:r>
              <w:rPr>
                <w:sz w:val="24"/>
                <w:szCs w:val="24"/>
                <w:lang w:eastAsia="zh-CN"/>
              </w:rPr>
              <w:t>3</w:t>
            </w:r>
          </w:p>
        </w:tc>
      </w:tr>
      <w:tr w14:paraId="7575B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7824BDD2">
            <w:pPr>
              <w:pStyle w:val="15"/>
              <w:spacing w:before="207" w:line="180" w:lineRule="auto"/>
              <w:ind w:left="390"/>
              <w:rPr>
                <w:sz w:val="24"/>
                <w:szCs w:val="24"/>
              </w:rPr>
            </w:pPr>
            <w:r>
              <w:rPr>
                <w:sz w:val="24"/>
                <w:szCs w:val="24"/>
              </w:rPr>
              <w:t>8</w:t>
            </w:r>
          </w:p>
        </w:tc>
        <w:tc>
          <w:tcPr>
            <w:tcW w:w="3949" w:type="dxa"/>
            <w:shd w:val="clear" w:color="auto" w:fill="auto"/>
          </w:tcPr>
          <w:p w14:paraId="647D8669">
            <w:pPr>
              <w:pStyle w:val="15"/>
              <w:spacing w:before="165" w:line="222" w:lineRule="auto"/>
              <w:ind w:left="119"/>
              <w:rPr>
                <w:sz w:val="24"/>
                <w:szCs w:val="24"/>
              </w:rPr>
            </w:pPr>
            <w:r>
              <w:rPr>
                <w:spacing w:val="-6"/>
                <w:sz w:val="24"/>
                <w:szCs w:val="24"/>
              </w:rPr>
              <w:t>计算机</w:t>
            </w:r>
          </w:p>
        </w:tc>
        <w:tc>
          <w:tcPr>
            <w:tcW w:w="1154" w:type="dxa"/>
            <w:shd w:val="clear" w:color="auto" w:fill="auto"/>
          </w:tcPr>
          <w:p w14:paraId="787ADC97">
            <w:pPr>
              <w:pStyle w:val="15"/>
              <w:spacing w:before="165" w:line="223" w:lineRule="auto"/>
              <w:ind w:left="354"/>
              <w:rPr>
                <w:sz w:val="24"/>
                <w:szCs w:val="24"/>
              </w:rPr>
            </w:pPr>
            <w:r>
              <w:rPr>
                <w:spacing w:val="-10"/>
                <w:sz w:val="24"/>
                <w:szCs w:val="24"/>
              </w:rPr>
              <w:t>普通</w:t>
            </w:r>
          </w:p>
        </w:tc>
        <w:tc>
          <w:tcPr>
            <w:tcW w:w="1049" w:type="dxa"/>
            <w:shd w:val="clear" w:color="auto" w:fill="auto"/>
          </w:tcPr>
          <w:p w14:paraId="24A54CE6">
            <w:pPr>
              <w:pStyle w:val="15"/>
              <w:spacing w:before="165" w:line="223" w:lineRule="auto"/>
              <w:ind w:left="420"/>
              <w:rPr>
                <w:sz w:val="24"/>
                <w:szCs w:val="24"/>
              </w:rPr>
            </w:pPr>
            <w:r>
              <w:rPr>
                <w:sz w:val="24"/>
                <w:szCs w:val="24"/>
              </w:rPr>
              <w:t>个</w:t>
            </w:r>
          </w:p>
        </w:tc>
        <w:tc>
          <w:tcPr>
            <w:tcW w:w="1489" w:type="dxa"/>
            <w:shd w:val="clear" w:color="auto" w:fill="auto"/>
          </w:tcPr>
          <w:p w14:paraId="208E14B2">
            <w:pPr>
              <w:pStyle w:val="15"/>
              <w:spacing w:before="206" w:line="181" w:lineRule="auto"/>
              <w:ind w:left="647"/>
              <w:rPr>
                <w:sz w:val="24"/>
                <w:szCs w:val="24"/>
                <w:lang w:eastAsia="zh-CN"/>
              </w:rPr>
            </w:pPr>
            <w:r>
              <w:rPr>
                <w:sz w:val="24"/>
                <w:szCs w:val="24"/>
                <w:lang w:eastAsia="zh-CN"/>
              </w:rPr>
              <w:t>6</w:t>
            </w:r>
          </w:p>
        </w:tc>
      </w:tr>
      <w:tr w14:paraId="75966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7DD5A9FD">
            <w:pPr>
              <w:pStyle w:val="15"/>
              <w:spacing w:before="207" w:line="180" w:lineRule="auto"/>
              <w:ind w:left="390"/>
              <w:rPr>
                <w:sz w:val="24"/>
                <w:szCs w:val="24"/>
              </w:rPr>
            </w:pPr>
            <w:r>
              <w:rPr>
                <w:sz w:val="24"/>
                <w:szCs w:val="24"/>
              </w:rPr>
              <w:t>9</w:t>
            </w:r>
          </w:p>
        </w:tc>
        <w:tc>
          <w:tcPr>
            <w:tcW w:w="3949" w:type="dxa"/>
            <w:shd w:val="clear" w:color="auto" w:fill="auto"/>
          </w:tcPr>
          <w:p w14:paraId="257CAF68">
            <w:pPr>
              <w:pStyle w:val="15"/>
              <w:spacing w:before="166" w:line="222" w:lineRule="auto"/>
              <w:ind w:left="121"/>
              <w:rPr>
                <w:sz w:val="24"/>
                <w:szCs w:val="24"/>
                <w:lang w:eastAsia="zh-CN"/>
              </w:rPr>
            </w:pPr>
            <w:r>
              <w:rPr>
                <w:sz w:val="24"/>
                <w:szCs w:val="24"/>
                <w:lang w:eastAsia="zh-CN"/>
              </w:rPr>
              <w:t>屏幕显示计时器，秒表</w:t>
            </w:r>
          </w:p>
        </w:tc>
        <w:tc>
          <w:tcPr>
            <w:tcW w:w="1154" w:type="dxa"/>
            <w:shd w:val="clear" w:color="auto" w:fill="auto"/>
          </w:tcPr>
          <w:p w14:paraId="4D3DC7D6">
            <w:pPr>
              <w:pStyle w:val="15"/>
              <w:spacing w:before="166" w:line="222" w:lineRule="auto"/>
              <w:ind w:left="354"/>
              <w:rPr>
                <w:sz w:val="24"/>
                <w:szCs w:val="24"/>
              </w:rPr>
            </w:pPr>
            <w:r>
              <w:rPr>
                <w:spacing w:val="-10"/>
                <w:sz w:val="24"/>
                <w:szCs w:val="24"/>
              </w:rPr>
              <w:t>普通</w:t>
            </w:r>
          </w:p>
        </w:tc>
        <w:tc>
          <w:tcPr>
            <w:tcW w:w="1049" w:type="dxa"/>
            <w:shd w:val="clear" w:color="auto" w:fill="auto"/>
          </w:tcPr>
          <w:p w14:paraId="633A90EB">
            <w:pPr>
              <w:pStyle w:val="15"/>
              <w:spacing w:before="166" w:line="222" w:lineRule="auto"/>
              <w:ind w:left="420"/>
              <w:rPr>
                <w:sz w:val="24"/>
                <w:szCs w:val="24"/>
              </w:rPr>
            </w:pPr>
            <w:r>
              <w:rPr>
                <w:sz w:val="24"/>
                <w:szCs w:val="24"/>
              </w:rPr>
              <w:t>个</w:t>
            </w:r>
          </w:p>
        </w:tc>
        <w:tc>
          <w:tcPr>
            <w:tcW w:w="1489" w:type="dxa"/>
            <w:shd w:val="clear" w:color="auto" w:fill="auto"/>
          </w:tcPr>
          <w:p w14:paraId="1E3C2BE3">
            <w:pPr>
              <w:pStyle w:val="15"/>
              <w:spacing w:before="207" w:line="180" w:lineRule="auto"/>
              <w:ind w:left="689"/>
              <w:rPr>
                <w:sz w:val="24"/>
                <w:szCs w:val="24"/>
                <w:lang w:eastAsia="zh-CN"/>
              </w:rPr>
            </w:pPr>
            <w:r>
              <w:rPr>
                <w:sz w:val="24"/>
                <w:szCs w:val="24"/>
                <w:lang w:eastAsia="zh-CN"/>
              </w:rPr>
              <w:t>各3</w:t>
            </w:r>
          </w:p>
        </w:tc>
      </w:tr>
      <w:tr w14:paraId="1F84B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76C6E09B">
            <w:pPr>
              <w:pStyle w:val="15"/>
              <w:spacing w:before="206" w:line="181" w:lineRule="auto"/>
              <w:ind w:left="347"/>
              <w:rPr>
                <w:sz w:val="24"/>
                <w:szCs w:val="24"/>
              </w:rPr>
            </w:pPr>
            <w:r>
              <w:rPr>
                <w:spacing w:val="-14"/>
                <w:sz w:val="24"/>
                <w:szCs w:val="24"/>
              </w:rPr>
              <w:t>10</w:t>
            </w:r>
          </w:p>
        </w:tc>
        <w:tc>
          <w:tcPr>
            <w:tcW w:w="3949" w:type="dxa"/>
            <w:shd w:val="clear" w:color="auto" w:fill="auto"/>
          </w:tcPr>
          <w:p w14:paraId="587BAE94">
            <w:pPr>
              <w:pStyle w:val="15"/>
              <w:spacing w:before="166" w:line="222" w:lineRule="auto"/>
              <w:ind w:left="104"/>
              <w:rPr>
                <w:sz w:val="24"/>
                <w:szCs w:val="24"/>
              </w:rPr>
            </w:pPr>
            <w:r>
              <w:rPr>
                <w:spacing w:val="-1"/>
                <w:sz w:val="24"/>
                <w:szCs w:val="24"/>
              </w:rPr>
              <w:t>A4</w:t>
            </w:r>
            <w:r>
              <w:rPr>
                <w:spacing w:val="20"/>
                <w:sz w:val="24"/>
                <w:szCs w:val="24"/>
              </w:rPr>
              <w:t xml:space="preserve"> </w:t>
            </w:r>
            <w:r>
              <w:rPr>
                <w:spacing w:val="-1"/>
                <w:sz w:val="24"/>
                <w:szCs w:val="24"/>
              </w:rPr>
              <w:t>纸</w:t>
            </w:r>
          </w:p>
        </w:tc>
        <w:tc>
          <w:tcPr>
            <w:tcW w:w="1154" w:type="dxa"/>
            <w:shd w:val="clear" w:color="auto" w:fill="auto"/>
          </w:tcPr>
          <w:p w14:paraId="4AD3EAAA">
            <w:pPr>
              <w:pStyle w:val="15"/>
              <w:spacing w:before="166" w:line="222" w:lineRule="auto"/>
              <w:ind w:left="354"/>
              <w:rPr>
                <w:sz w:val="24"/>
                <w:szCs w:val="24"/>
              </w:rPr>
            </w:pPr>
            <w:r>
              <w:rPr>
                <w:spacing w:val="-10"/>
                <w:sz w:val="24"/>
                <w:szCs w:val="24"/>
              </w:rPr>
              <w:t>普通</w:t>
            </w:r>
          </w:p>
        </w:tc>
        <w:tc>
          <w:tcPr>
            <w:tcW w:w="1049" w:type="dxa"/>
            <w:shd w:val="clear" w:color="auto" w:fill="auto"/>
          </w:tcPr>
          <w:p w14:paraId="5205341A">
            <w:pPr>
              <w:pStyle w:val="15"/>
              <w:spacing w:before="166" w:line="222" w:lineRule="auto"/>
              <w:ind w:left="422"/>
              <w:rPr>
                <w:sz w:val="24"/>
                <w:szCs w:val="24"/>
              </w:rPr>
            </w:pPr>
            <w:r>
              <w:rPr>
                <w:sz w:val="24"/>
                <w:szCs w:val="24"/>
              </w:rPr>
              <w:t>张</w:t>
            </w:r>
          </w:p>
        </w:tc>
        <w:tc>
          <w:tcPr>
            <w:tcW w:w="1489" w:type="dxa"/>
            <w:shd w:val="clear" w:color="auto" w:fill="auto"/>
          </w:tcPr>
          <w:p w14:paraId="302CA3F4">
            <w:pPr>
              <w:pStyle w:val="15"/>
              <w:spacing w:before="166" w:line="222" w:lineRule="auto"/>
              <w:ind w:left="517"/>
              <w:rPr>
                <w:sz w:val="24"/>
                <w:szCs w:val="24"/>
                <w:lang w:eastAsia="zh-CN"/>
              </w:rPr>
            </w:pPr>
            <w:r>
              <w:rPr>
                <w:spacing w:val="-8"/>
                <w:sz w:val="24"/>
                <w:szCs w:val="24"/>
              </w:rPr>
              <w:t>若干</w:t>
            </w:r>
          </w:p>
        </w:tc>
      </w:tr>
      <w:tr w14:paraId="598E5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16332AA3">
            <w:pPr>
              <w:pStyle w:val="15"/>
              <w:spacing w:before="207" w:line="181" w:lineRule="auto"/>
              <w:ind w:left="347"/>
              <w:rPr>
                <w:sz w:val="24"/>
                <w:szCs w:val="24"/>
              </w:rPr>
            </w:pPr>
            <w:r>
              <w:rPr>
                <w:spacing w:val="-14"/>
                <w:sz w:val="24"/>
                <w:szCs w:val="24"/>
              </w:rPr>
              <w:t>11</w:t>
            </w:r>
          </w:p>
        </w:tc>
        <w:tc>
          <w:tcPr>
            <w:tcW w:w="3949" w:type="dxa"/>
            <w:shd w:val="clear" w:color="auto" w:fill="auto"/>
          </w:tcPr>
          <w:p w14:paraId="0AC0BBAB">
            <w:pPr>
              <w:pStyle w:val="15"/>
              <w:spacing w:before="166" w:line="222" w:lineRule="auto"/>
              <w:ind w:left="128"/>
              <w:rPr>
                <w:sz w:val="24"/>
                <w:szCs w:val="24"/>
              </w:rPr>
            </w:pPr>
            <w:r>
              <w:rPr>
                <w:spacing w:val="-4"/>
                <w:sz w:val="24"/>
                <w:szCs w:val="24"/>
              </w:rPr>
              <w:t>黑、红色签字笔</w:t>
            </w:r>
          </w:p>
        </w:tc>
        <w:tc>
          <w:tcPr>
            <w:tcW w:w="1154" w:type="dxa"/>
            <w:shd w:val="clear" w:color="auto" w:fill="auto"/>
          </w:tcPr>
          <w:p w14:paraId="5997A125">
            <w:pPr>
              <w:pStyle w:val="15"/>
              <w:spacing w:before="166" w:line="222" w:lineRule="auto"/>
              <w:ind w:left="354"/>
              <w:rPr>
                <w:sz w:val="24"/>
                <w:szCs w:val="24"/>
              </w:rPr>
            </w:pPr>
            <w:r>
              <w:rPr>
                <w:spacing w:val="-10"/>
                <w:sz w:val="24"/>
                <w:szCs w:val="24"/>
              </w:rPr>
              <w:t>普通</w:t>
            </w:r>
          </w:p>
        </w:tc>
        <w:tc>
          <w:tcPr>
            <w:tcW w:w="1049" w:type="dxa"/>
            <w:shd w:val="clear" w:color="auto" w:fill="auto"/>
          </w:tcPr>
          <w:p w14:paraId="109AD526">
            <w:pPr>
              <w:pStyle w:val="15"/>
              <w:spacing w:before="166" w:line="222" w:lineRule="auto"/>
              <w:ind w:left="419"/>
              <w:rPr>
                <w:sz w:val="24"/>
                <w:szCs w:val="24"/>
              </w:rPr>
            </w:pPr>
            <w:r>
              <w:rPr>
                <w:sz w:val="24"/>
                <w:szCs w:val="24"/>
              </w:rPr>
              <w:t>支</w:t>
            </w:r>
          </w:p>
        </w:tc>
        <w:tc>
          <w:tcPr>
            <w:tcW w:w="1489" w:type="dxa"/>
            <w:shd w:val="clear" w:color="auto" w:fill="auto"/>
          </w:tcPr>
          <w:p w14:paraId="0909982C">
            <w:pPr>
              <w:pStyle w:val="15"/>
              <w:spacing w:before="166" w:line="222" w:lineRule="auto"/>
              <w:ind w:left="517"/>
              <w:rPr>
                <w:sz w:val="24"/>
                <w:szCs w:val="24"/>
                <w:lang w:eastAsia="zh-CN"/>
              </w:rPr>
            </w:pPr>
            <w:r>
              <w:rPr>
                <w:spacing w:val="-8"/>
                <w:sz w:val="24"/>
                <w:szCs w:val="24"/>
              </w:rPr>
              <w:t>若干</w:t>
            </w:r>
          </w:p>
        </w:tc>
      </w:tr>
      <w:tr w14:paraId="57CD1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79C9B07E">
            <w:pPr>
              <w:pStyle w:val="15"/>
              <w:spacing w:before="207" w:line="181" w:lineRule="auto"/>
              <w:ind w:left="347"/>
              <w:rPr>
                <w:sz w:val="24"/>
                <w:szCs w:val="24"/>
              </w:rPr>
            </w:pPr>
            <w:r>
              <w:rPr>
                <w:spacing w:val="-14"/>
                <w:sz w:val="24"/>
                <w:szCs w:val="24"/>
              </w:rPr>
              <w:t>12</w:t>
            </w:r>
          </w:p>
        </w:tc>
        <w:tc>
          <w:tcPr>
            <w:tcW w:w="3949" w:type="dxa"/>
            <w:shd w:val="clear" w:color="auto" w:fill="auto"/>
          </w:tcPr>
          <w:p w14:paraId="7F7130D4">
            <w:pPr>
              <w:pStyle w:val="15"/>
              <w:spacing w:before="167" w:line="221" w:lineRule="auto"/>
              <w:ind w:left="122"/>
              <w:rPr>
                <w:sz w:val="24"/>
                <w:szCs w:val="24"/>
              </w:rPr>
            </w:pPr>
            <w:r>
              <w:rPr>
                <w:spacing w:val="-3"/>
                <w:sz w:val="24"/>
                <w:szCs w:val="24"/>
              </w:rPr>
              <w:t>大堂沙发、茶几</w:t>
            </w:r>
          </w:p>
        </w:tc>
        <w:tc>
          <w:tcPr>
            <w:tcW w:w="1154" w:type="dxa"/>
            <w:shd w:val="clear" w:color="auto" w:fill="auto"/>
          </w:tcPr>
          <w:p w14:paraId="64D392D4">
            <w:pPr>
              <w:pStyle w:val="15"/>
              <w:spacing w:before="167" w:line="221" w:lineRule="auto"/>
              <w:ind w:left="354"/>
              <w:rPr>
                <w:sz w:val="24"/>
                <w:szCs w:val="24"/>
              </w:rPr>
            </w:pPr>
            <w:r>
              <w:rPr>
                <w:spacing w:val="-10"/>
                <w:sz w:val="24"/>
                <w:szCs w:val="24"/>
              </w:rPr>
              <w:t>普通</w:t>
            </w:r>
          </w:p>
        </w:tc>
        <w:tc>
          <w:tcPr>
            <w:tcW w:w="1049" w:type="dxa"/>
            <w:shd w:val="clear" w:color="auto" w:fill="auto"/>
          </w:tcPr>
          <w:p w14:paraId="1B261701">
            <w:pPr>
              <w:pStyle w:val="15"/>
              <w:spacing w:before="167" w:line="221" w:lineRule="auto"/>
              <w:ind w:left="419"/>
              <w:rPr>
                <w:sz w:val="24"/>
                <w:szCs w:val="24"/>
              </w:rPr>
            </w:pPr>
            <w:r>
              <w:rPr>
                <w:sz w:val="24"/>
                <w:szCs w:val="24"/>
              </w:rPr>
              <w:t>套</w:t>
            </w:r>
          </w:p>
        </w:tc>
        <w:tc>
          <w:tcPr>
            <w:tcW w:w="1489" w:type="dxa"/>
            <w:shd w:val="clear" w:color="auto" w:fill="auto"/>
          </w:tcPr>
          <w:p w14:paraId="59A92226">
            <w:pPr>
              <w:pStyle w:val="15"/>
              <w:spacing w:before="209" w:line="180" w:lineRule="auto"/>
              <w:ind w:left="692"/>
              <w:rPr>
                <w:sz w:val="24"/>
                <w:szCs w:val="24"/>
                <w:lang w:eastAsia="zh-CN"/>
              </w:rPr>
            </w:pPr>
            <w:r>
              <w:rPr>
                <w:sz w:val="24"/>
                <w:szCs w:val="24"/>
                <w:lang w:eastAsia="zh-CN"/>
              </w:rPr>
              <w:t>2</w:t>
            </w:r>
          </w:p>
        </w:tc>
      </w:tr>
      <w:tr w14:paraId="2D55D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382D3080">
            <w:pPr>
              <w:pStyle w:val="15"/>
              <w:spacing w:before="208" w:line="181" w:lineRule="auto"/>
              <w:ind w:left="347"/>
              <w:rPr>
                <w:sz w:val="24"/>
                <w:szCs w:val="24"/>
              </w:rPr>
            </w:pPr>
            <w:r>
              <w:rPr>
                <w:spacing w:val="-14"/>
                <w:sz w:val="24"/>
                <w:szCs w:val="24"/>
              </w:rPr>
              <w:t>13</w:t>
            </w:r>
          </w:p>
        </w:tc>
        <w:tc>
          <w:tcPr>
            <w:tcW w:w="3949" w:type="dxa"/>
            <w:shd w:val="clear" w:color="auto" w:fill="auto"/>
          </w:tcPr>
          <w:p w14:paraId="659E574A">
            <w:pPr>
              <w:pStyle w:val="15"/>
              <w:spacing w:before="167" w:line="220" w:lineRule="auto"/>
              <w:ind w:left="120"/>
              <w:rPr>
                <w:sz w:val="24"/>
                <w:szCs w:val="24"/>
              </w:rPr>
            </w:pPr>
            <w:r>
              <w:rPr>
                <w:spacing w:val="-4"/>
                <w:sz w:val="24"/>
                <w:szCs w:val="24"/>
              </w:rPr>
              <w:t>鲜花（瓶）</w:t>
            </w:r>
          </w:p>
        </w:tc>
        <w:tc>
          <w:tcPr>
            <w:tcW w:w="1154" w:type="dxa"/>
            <w:shd w:val="clear" w:color="auto" w:fill="auto"/>
          </w:tcPr>
          <w:p w14:paraId="18D5BEF1">
            <w:pPr>
              <w:pStyle w:val="15"/>
              <w:spacing w:before="167" w:line="221" w:lineRule="auto"/>
              <w:ind w:left="353"/>
              <w:rPr>
                <w:sz w:val="24"/>
                <w:szCs w:val="24"/>
              </w:rPr>
            </w:pPr>
            <w:r>
              <w:rPr>
                <w:spacing w:val="-9"/>
                <w:sz w:val="24"/>
                <w:szCs w:val="24"/>
              </w:rPr>
              <w:t>仿真</w:t>
            </w:r>
          </w:p>
        </w:tc>
        <w:tc>
          <w:tcPr>
            <w:tcW w:w="1049" w:type="dxa"/>
            <w:shd w:val="clear" w:color="auto" w:fill="auto"/>
          </w:tcPr>
          <w:p w14:paraId="26EB441F">
            <w:pPr>
              <w:pStyle w:val="15"/>
              <w:spacing w:before="167" w:line="221" w:lineRule="auto"/>
              <w:ind w:left="420"/>
              <w:rPr>
                <w:sz w:val="24"/>
                <w:szCs w:val="24"/>
              </w:rPr>
            </w:pPr>
            <w:r>
              <w:rPr>
                <w:sz w:val="24"/>
                <w:szCs w:val="24"/>
              </w:rPr>
              <w:t>个</w:t>
            </w:r>
          </w:p>
        </w:tc>
        <w:tc>
          <w:tcPr>
            <w:tcW w:w="1489" w:type="dxa"/>
            <w:shd w:val="clear" w:color="auto" w:fill="auto"/>
          </w:tcPr>
          <w:p w14:paraId="07E0293E">
            <w:pPr>
              <w:pStyle w:val="15"/>
              <w:spacing w:before="209" w:line="180" w:lineRule="auto"/>
              <w:ind w:left="692"/>
              <w:rPr>
                <w:sz w:val="24"/>
                <w:szCs w:val="24"/>
                <w:lang w:eastAsia="zh-CN"/>
              </w:rPr>
            </w:pPr>
            <w:r>
              <w:rPr>
                <w:sz w:val="24"/>
                <w:szCs w:val="24"/>
                <w:lang w:eastAsia="zh-CN"/>
              </w:rPr>
              <w:t>2</w:t>
            </w:r>
          </w:p>
        </w:tc>
      </w:tr>
      <w:tr w14:paraId="62BF2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BFE1B65">
            <w:pPr>
              <w:pStyle w:val="15"/>
              <w:spacing w:before="206" w:line="181" w:lineRule="auto"/>
              <w:ind w:left="347"/>
              <w:rPr>
                <w:sz w:val="24"/>
                <w:szCs w:val="24"/>
              </w:rPr>
            </w:pPr>
            <w:r>
              <w:rPr>
                <w:spacing w:val="-14"/>
                <w:sz w:val="24"/>
                <w:szCs w:val="24"/>
              </w:rPr>
              <w:t>14</w:t>
            </w:r>
          </w:p>
        </w:tc>
        <w:tc>
          <w:tcPr>
            <w:tcW w:w="3949" w:type="dxa"/>
            <w:shd w:val="clear" w:color="auto" w:fill="auto"/>
          </w:tcPr>
          <w:p w14:paraId="7AEF336B">
            <w:pPr>
              <w:pStyle w:val="15"/>
              <w:spacing w:before="165" w:line="222" w:lineRule="auto"/>
              <w:ind w:left="119"/>
              <w:rPr>
                <w:sz w:val="24"/>
                <w:szCs w:val="24"/>
                <w:lang w:eastAsia="zh-CN"/>
              </w:rPr>
            </w:pPr>
            <w:r>
              <w:rPr>
                <w:spacing w:val="-2"/>
                <w:sz w:val="24"/>
                <w:szCs w:val="24"/>
                <w:lang w:eastAsia="zh-CN"/>
              </w:rPr>
              <w:t>报刊架、雨伞架、雨伞</w:t>
            </w:r>
          </w:p>
        </w:tc>
        <w:tc>
          <w:tcPr>
            <w:tcW w:w="1154" w:type="dxa"/>
            <w:shd w:val="clear" w:color="auto" w:fill="auto"/>
          </w:tcPr>
          <w:p w14:paraId="7A328E0B">
            <w:pPr>
              <w:pStyle w:val="15"/>
              <w:spacing w:before="165" w:line="223" w:lineRule="auto"/>
              <w:ind w:left="354"/>
              <w:rPr>
                <w:sz w:val="24"/>
                <w:szCs w:val="24"/>
              </w:rPr>
            </w:pPr>
            <w:r>
              <w:rPr>
                <w:spacing w:val="-10"/>
                <w:sz w:val="24"/>
                <w:szCs w:val="24"/>
              </w:rPr>
              <w:t>普通</w:t>
            </w:r>
          </w:p>
        </w:tc>
        <w:tc>
          <w:tcPr>
            <w:tcW w:w="1049" w:type="dxa"/>
            <w:shd w:val="clear" w:color="auto" w:fill="auto"/>
          </w:tcPr>
          <w:p w14:paraId="0AD7DDC9">
            <w:pPr>
              <w:pStyle w:val="15"/>
              <w:spacing w:before="165" w:line="223" w:lineRule="auto"/>
              <w:ind w:left="419"/>
              <w:rPr>
                <w:sz w:val="24"/>
                <w:szCs w:val="24"/>
              </w:rPr>
            </w:pPr>
            <w:r>
              <w:rPr>
                <w:sz w:val="24"/>
                <w:szCs w:val="24"/>
              </w:rPr>
              <w:t>套</w:t>
            </w:r>
          </w:p>
        </w:tc>
        <w:tc>
          <w:tcPr>
            <w:tcW w:w="1489" w:type="dxa"/>
            <w:shd w:val="clear" w:color="auto" w:fill="auto"/>
          </w:tcPr>
          <w:p w14:paraId="1685692A">
            <w:pPr>
              <w:pStyle w:val="15"/>
              <w:spacing w:before="207" w:line="180" w:lineRule="auto"/>
              <w:ind w:left="692"/>
              <w:rPr>
                <w:sz w:val="24"/>
                <w:szCs w:val="24"/>
                <w:lang w:eastAsia="zh-CN"/>
              </w:rPr>
            </w:pPr>
            <w:r>
              <w:rPr>
                <w:sz w:val="24"/>
                <w:szCs w:val="24"/>
                <w:lang w:eastAsia="zh-CN"/>
              </w:rPr>
              <w:t>3</w:t>
            </w:r>
          </w:p>
        </w:tc>
      </w:tr>
      <w:tr w14:paraId="3C3F6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32BCC065">
            <w:pPr>
              <w:pStyle w:val="15"/>
              <w:spacing w:before="206" w:line="181" w:lineRule="auto"/>
              <w:ind w:left="347"/>
              <w:rPr>
                <w:sz w:val="24"/>
                <w:szCs w:val="24"/>
              </w:rPr>
            </w:pPr>
            <w:r>
              <w:rPr>
                <w:spacing w:val="-14"/>
                <w:sz w:val="24"/>
                <w:szCs w:val="24"/>
              </w:rPr>
              <w:t>15</w:t>
            </w:r>
          </w:p>
        </w:tc>
        <w:tc>
          <w:tcPr>
            <w:tcW w:w="3949" w:type="dxa"/>
            <w:shd w:val="clear" w:color="auto" w:fill="auto"/>
          </w:tcPr>
          <w:p w14:paraId="054434ED">
            <w:pPr>
              <w:pStyle w:val="15"/>
              <w:spacing w:before="165" w:line="221" w:lineRule="auto"/>
              <w:ind w:left="120"/>
              <w:rPr>
                <w:sz w:val="24"/>
                <w:szCs w:val="24"/>
                <w:lang w:eastAsia="zh-CN"/>
              </w:rPr>
            </w:pPr>
            <w:r>
              <w:rPr>
                <w:spacing w:val="-2"/>
                <w:sz w:val="24"/>
                <w:szCs w:val="24"/>
                <w:lang w:eastAsia="zh-CN"/>
              </w:rPr>
              <w:t>银行练功</w:t>
            </w:r>
            <w:r>
              <w:rPr>
                <w:rFonts w:hint="eastAsia"/>
                <w:spacing w:val="-2"/>
                <w:sz w:val="24"/>
                <w:szCs w:val="24"/>
                <w:lang w:eastAsia="zh-CN"/>
              </w:rPr>
              <w:t>券</w:t>
            </w:r>
            <w:r>
              <w:rPr>
                <w:spacing w:val="-2"/>
                <w:sz w:val="24"/>
                <w:szCs w:val="24"/>
                <w:lang w:eastAsia="zh-CN"/>
              </w:rPr>
              <w:t>、仿真信用卡</w:t>
            </w:r>
          </w:p>
        </w:tc>
        <w:tc>
          <w:tcPr>
            <w:tcW w:w="1154" w:type="dxa"/>
            <w:shd w:val="clear" w:color="auto" w:fill="auto"/>
          </w:tcPr>
          <w:p w14:paraId="32983F08">
            <w:pPr>
              <w:pStyle w:val="15"/>
              <w:spacing w:before="166" w:line="222" w:lineRule="auto"/>
              <w:ind w:left="353"/>
              <w:rPr>
                <w:sz w:val="24"/>
                <w:szCs w:val="24"/>
              </w:rPr>
            </w:pPr>
            <w:r>
              <w:rPr>
                <w:spacing w:val="-9"/>
                <w:sz w:val="24"/>
                <w:szCs w:val="24"/>
              </w:rPr>
              <w:t>仿真</w:t>
            </w:r>
          </w:p>
        </w:tc>
        <w:tc>
          <w:tcPr>
            <w:tcW w:w="1049" w:type="dxa"/>
            <w:shd w:val="clear" w:color="auto" w:fill="auto"/>
          </w:tcPr>
          <w:p w14:paraId="1D6B1F32">
            <w:pPr>
              <w:pStyle w:val="15"/>
              <w:spacing w:before="166" w:line="222" w:lineRule="auto"/>
              <w:ind w:left="422"/>
              <w:rPr>
                <w:sz w:val="24"/>
                <w:szCs w:val="24"/>
              </w:rPr>
            </w:pPr>
            <w:r>
              <w:rPr>
                <w:sz w:val="24"/>
                <w:szCs w:val="24"/>
              </w:rPr>
              <w:t>张</w:t>
            </w:r>
          </w:p>
        </w:tc>
        <w:tc>
          <w:tcPr>
            <w:tcW w:w="1489" w:type="dxa"/>
            <w:shd w:val="clear" w:color="auto" w:fill="auto"/>
          </w:tcPr>
          <w:p w14:paraId="0C54C85C">
            <w:pPr>
              <w:pStyle w:val="15"/>
              <w:spacing w:before="166" w:line="222" w:lineRule="auto"/>
              <w:ind w:left="517"/>
              <w:rPr>
                <w:sz w:val="24"/>
                <w:szCs w:val="24"/>
                <w:lang w:eastAsia="zh-CN"/>
              </w:rPr>
            </w:pPr>
            <w:r>
              <w:rPr>
                <w:spacing w:val="-8"/>
                <w:sz w:val="24"/>
                <w:szCs w:val="24"/>
              </w:rPr>
              <w:t>若干</w:t>
            </w:r>
          </w:p>
        </w:tc>
      </w:tr>
      <w:tr w14:paraId="5190E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762FBFEE">
            <w:pPr>
              <w:pStyle w:val="15"/>
              <w:spacing w:before="206" w:line="181" w:lineRule="auto"/>
              <w:ind w:left="347"/>
              <w:rPr>
                <w:sz w:val="24"/>
                <w:szCs w:val="24"/>
              </w:rPr>
            </w:pPr>
            <w:r>
              <w:rPr>
                <w:spacing w:val="-14"/>
                <w:sz w:val="24"/>
                <w:szCs w:val="24"/>
              </w:rPr>
              <w:t>16</w:t>
            </w:r>
          </w:p>
        </w:tc>
        <w:tc>
          <w:tcPr>
            <w:tcW w:w="3949" w:type="dxa"/>
            <w:shd w:val="clear" w:color="auto" w:fill="auto"/>
          </w:tcPr>
          <w:p w14:paraId="3CE1DA3B">
            <w:pPr>
              <w:pStyle w:val="15"/>
              <w:spacing w:before="166" w:line="222" w:lineRule="auto"/>
              <w:ind w:left="121"/>
              <w:rPr>
                <w:sz w:val="24"/>
                <w:szCs w:val="24"/>
              </w:rPr>
            </w:pPr>
            <w:r>
              <w:rPr>
                <w:spacing w:val="-5"/>
                <w:sz w:val="24"/>
                <w:szCs w:val="24"/>
              </w:rPr>
              <w:t>仿真护照</w:t>
            </w:r>
          </w:p>
        </w:tc>
        <w:tc>
          <w:tcPr>
            <w:tcW w:w="1154" w:type="dxa"/>
            <w:shd w:val="clear" w:color="auto" w:fill="auto"/>
          </w:tcPr>
          <w:p w14:paraId="444ED137">
            <w:pPr>
              <w:pStyle w:val="15"/>
              <w:spacing w:before="166" w:line="222" w:lineRule="auto"/>
              <w:ind w:left="353"/>
              <w:rPr>
                <w:sz w:val="24"/>
                <w:szCs w:val="24"/>
              </w:rPr>
            </w:pPr>
            <w:r>
              <w:rPr>
                <w:spacing w:val="-9"/>
                <w:sz w:val="24"/>
                <w:szCs w:val="24"/>
              </w:rPr>
              <w:t>仿真</w:t>
            </w:r>
          </w:p>
        </w:tc>
        <w:tc>
          <w:tcPr>
            <w:tcW w:w="1049" w:type="dxa"/>
            <w:shd w:val="clear" w:color="auto" w:fill="auto"/>
          </w:tcPr>
          <w:p w14:paraId="319342F7">
            <w:pPr>
              <w:pStyle w:val="15"/>
              <w:spacing w:before="166" w:line="222" w:lineRule="auto"/>
              <w:ind w:left="420"/>
              <w:rPr>
                <w:sz w:val="24"/>
                <w:szCs w:val="24"/>
              </w:rPr>
            </w:pPr>
            <w:r>
              <w:rPr>
                <w:sz w:val="24"/>
                <w:szCs w:val="24"/>
              </w:rPr>
              <w:t>本</w:t>
            </w:r>
          </w:p>
        </w:tc>
        <w:tc>
          <w:tcPr>
            <w:tcW w:w="1489" w:type="dxa"/>
            <w:shd w:val="clear" w:color="auto" w:fill="auto"/>
          </w:tcPr>
          <w:p w14:paraId="748D5789">
            <w:pPr>
              <w:pStyle w:val="15"/>
              <w:spacing w:before="166" w:line="222" w:lineRule="auto"/>
              <w:ind w:left="517"/>
              <w:rPr>
                <w:sz w:val="24"/>
                <w:szCs w:val="24"/>
                <w:lang w:eastAsia="zh-CN"/>
              </w:rPr>
            </w:pPr>
            <w:r>
              <w:rPr>
                <w:spacing w:val="-8"/>
                <w:sz w:val="24"/>
                <w:szCs w:val="24"/>
              </w:rPr>
              <w:t>若干</w:t>
            </w:r>
          </w:p>
        </w:tc>
      </w:tr>
      <w:tr w14:paraId="53B90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51DB01F3">
            <w:pPr>
              <w:pStyle w:val="15"/>
              <w:spacing w:before="207" w:line="181" w:lineRule="auto"/>
              <w:ind w:left="347"/>
              <w:rPr>
                <w:sz w:val="24"/>
                <w:szCs w:val="24"/>
              </w:rPr>
            </w:pPr>
            <w:r>
              <w:rPr>
                <w:spacing w:val="-14"/>
                <w:sz w:val="24"/>
                <w:szCs w:val="24"/>
              </w:rPr>
              <w:t>17</w:t>
            </w:r>
          </w:p>
        </w:tc>
        <w:tc>
          <w:tcPr>
            <w:tcW w:w="3949" w:type="dxa"/>
            <w:shd w:val="clear" w:color="auto" w:fill="auto"/>
          </w:tcPr>
          <w:p w14:paraId="588C2F6E">
            <w:pPr>
              <w:pStyle w:val="15"/>
              <w:spacing w:before="166" w:line="222" w:lineRule="auto"/>
              <w:ind w:left="124"/>
              <w:rPr>
                <w:sz w:val="24"/>
                <w:szCs w:val="24"/>
              </w:rPr>
            </w:pPr>
            <w:r>
              <w:rPr>
                <w:spacing w:val="-4"/>
                <w:sz w:val="24"/>
                <w:szCs w:val="24"/>
              </w:rPr>
              <w:t>房卡及房卡套</w:t>
            </w:r>
          </w:p>
        </w:tc>
        <w:tc>
          <w:tcPr>
            <w:tcW w:w="1154" w:type="dxa"/>
            <w:shd w:val="clear" w:color="auto" w:fill="auto"/>
          </w:tcPr>
          <w:p w14:paraId="51E50EB3">
            <w:pPr>
              <w:pStyle w:val="15"/>
              <w:spacing w:before="166" w:line="222" w:lineRule="auto"/>
              <w:ind w:left="354"/>
              <w:rPr>
                <w:sz w:val="24"/>
                <w:szCs w:val="24"/>
              </w:rPr>
            </w:pPr>
            <w:r>
              <w:rPr>
                <w:spacing w:val="-10"/>
                <w:sz w:val="24"/>
                <w:szCs w:val="24"/>
              </w:rPr>
              <w:t>普通</w:t>
            </w:r>
          </w:p>
        </w:tc>
        <w:tc>
          <w:tcPr>
            <w:tcW w:w="1049" w:type="dxa"/>
            <w:shd w:val="clear" w:color="auto" w:fill="auto"/>
          </w:tcPr>
          <w:p w14:paraId="34EBE4FA">
            <w:pPr>
              <w:pStyle w:val="15"/>
              <w:spacing w:before="166" w:line="222" w:lineRule="auto"/>
              <w:ind w:left="422"/>
              <w:rPr>
                <w:sz w:val="24"/>
                <w:szCs w:val="24"/>
              </w:rPr>
            </w:pPr>
            <w:r>
              <w:rPr>
                <w:sz w:val="24"/>
                <w:szCs w:val="24"/>
              </w:rPr>
              <w:t>张</w:t>
            </w:r>
          </w:p>
        </w:tc>
        <w:tc>
          <w:tcPr>
            <w:tcW w:w="1489" w:type="dxa"/>
            <w:shd w:val="clear" w:color="auto" w:fill="auto"/>
          </w:tcPr>
          <w:p w14:paraId="7F346EDA">
            <w:pPr>
              <w:pStyle w:val="15"/>
              <w:spacing w:before="166" w:line="222" w:lineRule="auto"/>
              <w:ind w:left="517"/>
              <w:rPr>
                <w:sz w:val="24"/>
                <w:szCs w:val="24"/>
                <w:lang w:eastAsia="zh-CN"/>
              </w:rPr>
            </w:pPr>
            <w:r>
              <w:rPr>
                <w:spacing w:val="-8"/>
                <w:sz w:val="24"/>
                <w:szCs w:val="24"/>
              </w:rPr>
              <w:t>若干</w:t>
            </w:r>
          </w:p>
        </w:tc>
      </w:tr>
      <w:tr w14:paraId="53F5F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0ADFAFD0">
            <w:pPr>
              <w:pStyle w:val="15"/>
              <w:spacing w:before="207" w:line="181" w:lineRule="auto"/>
              <w:ind w:left="347"/>
              <w:rPr>
                <w:sz w:val="24"/>
                <w:szCs w:val="24"/>
              </w:rPr>
            </w:pPr>
            <w:r>
              <w:rPr>
                <w:spacing w:val="-14"/>
                <w:sz w:val="24"/>
                <w:szCs w:val="24"/>
              </w:rPr>
              <w:t>18</w:t>
            </w:r>
          </w:p>
        </w:tc>
        <w:tc>
          <w:tcPr>
            <w:tcW w:w="3949" w:type="dxa"/>
            <w:shd w:val="clear" w:color="auto" w:fill="auto"/>
          </w:tcPr>
          <w:p w14:paraId="23BB0D91">
            <w:pPr>
              <w:pStyle w:val="15"/>
              <w:spacing w:before="167" w:line="221" w:lineRule="auto"/>
              <w:ind w:left="119"/>
              <w:rPr>
                <w:sz w:val="24"/>
                <w:szCs w:val="24"/>
              </w:rPr>
            </w:pPr>
            <w:r>
              <w:rPr>
                <w:spacing w:val="-4"/>
                <w:sz w:val="24"/>
                <w:szCs w:val="24"/>
              </w:rPr>
              <w:t>酒店介绍</w:t>
            </w:r>
          </w:p>
        </w:tc>
        <w:tc>
          <w:tcPr>
            <w:tcW w:w="1154" w:type="dxa"/>
            <w:shd w:val="clear" w:color="auto" w:fill="auto"/>
          </w:tcPr>
          <w:p w14:paraId="6915D776">
            <w:pPr>
              <w:pStyle w:val="15"/>
              <w:spacing w:before="167" w:line="221" w:lineRule="auto"/>
              <w:ind w:left="354"/>
              <w:rPr>
                <w:sz w:val="24"/>
                <w:szCs w:val="24"/>
              </w:rPr>
            </w:pPr>
            <w:r>
              <w:rPr>
                <w:spacing w:val="-10"/>
                <w:sz w:val="24"/>
                <w:szCs w:val="24"/>
              </w:rPr>
              <w:t>普通</w:t>
            </w:r>
          </w:p>
        </w:tc>
        <w:tc>
          <w:tcPr>
            <w:tcW w:w="1049" w:type="dxa"/>
            <w:shd w:val="clear" w:color="auto" w:fill="auto"/>
          </w:tcPr>
          <w:p w14:paraId="3506B875">
            <w:pPr>
              <w:pStyle w:val="15"/>
              <w:spacing w:before="167" w:line="221" w:lineRule="auto"/>
              <w:ind w:left="420"/>
              <w:rPr>
                <w:sz w:val="24"/>
                <w:szCs w:val="24"/>
              </w:rPr>
            </w:pPr>
            <w:r>
              <w:rPr>
                <w:sz w:val="24"/>
                <w:szCs w:val="24"/>
              </w:rPr>
              <w:t>本</w:t>
            </w:r>
          </w:p>
        </w:tc>
        <w:tc>
          <w:tcPr>
            <w:tcW w:w="1489" w:type="dxa"/>
            <w:shd w:val="clear" w:color="auto" w:fill="auto"/>
          </w:tcPr>
          <w:p w14:paraId="1466062A">
            <w:pPr>
              <w:pStyle w:val="15"/>
              <w:spacing w:before="167" w:line="221" w:lineRule="auto"/>
              <w:ind w:left="517"/>
              <w:rPr>
                <w:sz w:val="24"/>
                <w:szCs w:val="24"/>
                <w:lang w:eastAsia="zh-CN"/>
              </w:rPr>
            </w:pPr>
            <w:r>
              <w:rPr>
                <w:spacing w:val="-8"/>
                <w:sz w:val="24"/>
                <w:szCs w:val="24"/>
              </w:rPr>
              <w:t>若干</w:t>
            </w:r>
          </w:p>
        </w:tc>
      </w:tr>
      <w:tr w14:paraId="48908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311476EE">
            <w:pPr>
              <w:pStyle w:val="15"/>
              <w:spacing w:before="208" w:line="181" w:lineRule="auto"/>
              <w:ind w:left="347"/>
              <w:rPr>
                <w:sz w:val="24"/>
                <w:szCs w:val="24"/>
              </w:rPr>
            </w:pPr>
            <w:r>
              <w:rPr>
                <w:spacing w:val="-14"/>
                <w:sz w:val="24"/>
                <w:szCs w:val="24"/>
              </w:rPr>
              <w:t>19</w:t>
            </w:r>
          </w:p>
        </w:tc>
        <w:tc>
          <w:tcPr>
            <w:tcW w:w="3949" w:type="dxa"/>
            <w:shd w:val="clear" w:color="auto" w:fill="auto"/>
          </w:tcPr>
          <w:p w14:paraId="12414B8A">
            <w:pPr>
              <w:pStyle w:val="15"/>
              <w:spacing w:before="167" w:line="221" w:lineRule="auto"/>
              <w:ind w:left="124"/>
              <w:rPr>
                <w:sz w:val="24"/>
                <w:szCs w:val="24"/>
              </w:rPr>
            </w:pPr>
            <w:r>
              <w:rPr>
                <w:spacing w:val="-6"/>
                <w:sz w:val="24"/>
                <w:szCs w:val="24"/>
              </w:rPr>
              <w:t>城市地图</w:t>
            </w:r>
          </w:p>
        </w:tc>
        <w:tc>
          <w:tcPr>
            <w:tcW w:w="1154" w:type="dxa"/>
            <w:shd w:val="clear" w:color="auto" w:fill="auto"/>
          </w:tcPr>
          <w:p w14:paraId="27B2A5B4">
            <w:pPr>
              <w:pStyle w:val="15"/>
              <w:spacing w:before="167" w:line="221" w:lineRule="auto"/>
              <w:ind w:left="354"/>
              <w:rPr>
                <w:sz w:val="24"/>
                <w:szCs w:val="24"/>
              </w:rPr>
            </w:pPr>
            <w:r>
              <w:rPr>
                <w:spacing w:val="-10"/>
                <w:sz w:val="24"/>
                <w:szCs w:val="24"/>
              </w:rPr>
              <w:t>普通</w:t>
            </w:r>
          </w:p>
        </w:tc>
        <w:tc>
          <w:tcPr>
            <w:tcW w:w="1049" w:type="dxa"/>
            <w:shd w:val="clear" w:color="auto" w:fill="auto"/>
          </w:tcPr>
          <w:p w14:paraId="3E538954">
            <w:pPr>
              <w:pStyle w:val="15"/>
              <w:spacing w:before="167" w:line="221" w:lineRule="auto"/>
              <w:ind w:left="422"/>
              <w:rPr>
                <w:sz w:val="24"/>
                <w:szCs w:val="24"/>
              </w:rPr>
            </w:pPr>
            <w:r>
              <w:rPr>
                <w:sz w:val="24"/>
                <w:szCs w:val="24"/>
              </w:rPr>
              <w:t>张</w:t>
            </w:r>
          </w:p>
        </w:tc>
        <w:tc>
          <w:tcPr>
            <w:tcW w:w="1489" w:type="dxa"/>
            <w:shd w:val="clear" w:color="auto" w:fill="auto"/>
          </w:tcPr>
          <w:p w14:paraId="0E3FEFC4">
            <w:pPr>
              <w:pStyle w:val="15"/>
              <w:spacing w:before="167" w:line="221" w:lineRule="auto"/>
              <w:ind w:left="517"/>
              <w:rPr>
                <w:sz w:val="24"/>
                <w:szCs w:val="24"/>
                <w:lang w:eastAsia="zh-CN"/>
              </w:rPr>
            </w:pPr>
            <w:r>
              <w:rPr>
                <w:spacing w:val="-8"/>
                <w:sz w:val="24"/>
                <w:szCs w:val="24"/>
              </w:rPr>
              <w:t>若干</w:t>
            </w:r>
          </w:p>
        </w:tc>
      </w:tr>
      <w:tr w14:paraId="4459F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6D7B17CB">
            <w:pPr>
              <w:pStyle w:val="15"/>
              <w:spacing w:before="207" w:line="180" w:lineRule="auto"/>
              <w:ind w:left="332"/>
              <w:rPr>
                <w:sz w:val="24"/>
                <w:szCs w:val="24"/>
              </w:rPr>
            </w:pPr>
            <w:r>
              <w:rPr>
                <w:spacing w:val="-6"/>
                <w:sz w:val="24"/>
                <w:szCs w:val="24"/>
              </w:rPr>
              <w:t>20</w:t>
            </w:r>
          </w:p>
        </w:tc>
        <w:tc>
          <w:tcPr>
            <w:tcW w:w="3949" w:type="dxa"/>
            <w:shd w:val="clear" w:color="auto" w:fill="auto"/>
          </w:tcPr>
          <w:p w14:paraId="7535EE8B">
            <w:pPr>
              <w:pStyle w:val="15"/>
              <w:spacing w:before="165" w:line="222" w:lineRule="auto"/>
              <w:ind w:left="120"/>
              <w:rPr>
                <w:sz w:val="24"/>
                <w:szCs w:val="24"/>
              </w:rPr>
            </w:pPr>
            <w:r>
              <w:rPr>
                <w:spacing w:val="-3"/>
                <w:sz w:val="24"/>
                <w:szCs w:val="24"/>
              </w:rPr>
              <w:t>各类酒店常用报表</w:t>
            </w:r>
          </w:p>
        </w:tc>
        <w:tc>
          <w:tcPr>
            <w:tcW w:w="1154" w:type="dxa"/>
            <w:shd w:val="clear" w:color="auto" w:fill="auto"/>
          </w:tcPr>
          <w:p w14:paraId="086FF864">
            <w:pPr>
              <w:pStyle w:val="15"/>
              <w:spacing w:before="165" w:line="222" w:lineRule="auto"/>
              <w:ind w:left="354"/>
              <w:rPr>
                <w:sz w:val="24"/>
                <w:szCs w:val="24"/>
              </w:rPr>
            </w:pPr>
            <w:r>
              <w:rPr>
                <w:spacing w:val="-10"/>
                <w:sz w:val="24"/>
                <w:szCs w:val="24"/>
              </w:rPr>
              <w:t>普通</w:t>
            </w:r>
          </w:p>
        </w:tc>
        <w:tc>
          <w:tcPr>
            <w:tcW w:w="1049" w:type="dxa"/>
            <w:shd w:val="clear" w:color="auto" w:fill="auto"/>
          </w:tcPr>
          <w:p w14:paraId="6FA8778F">
            <w:pPr>
              <w:pStyle w:val="15"/>
              <w:spacing w:before="165" w:line="222" w:lineRule="auto"/>
              <w:ind w:left="422"/>
              <w:rPr>
                <w:sz w:val="24"/>
                <w:szCs w:val="24"/>
              </w:rPr>
            </w:pPr>
            <w:r>
              <w:rPr>
                <w:sz w:val="24"/>
                <w:szCs w:val="24"/>
              </w:rPr>
              <w:t>张</w:t>
            </w:r>
          </w:p>
        </w:tc>
        <w:tc>
          <w:tcPr>
            <w:tcW w:w="1489" w:type="dxa"/>
            <w:shd w:val="clear" w:color="auto" w:fill="auto"/>
          </w:tcPr>
          <w:p w14:paraId="2F88B8EC">
            <w:pPr>
              <w:pStyle w:val="15"/>
              <w:spacing w:before="165" w:line="222" w:lineRule="auto"/>
              <w:ind w:left="517"/>
              <w:rPr>
                <w:sz w:val="24"/>
                <w:szCs w:val="24"/>
                <w:lang w:eastAsia="zh-CN"/>
              </w:rPr>
            </w:pPr>
            <w:r>
              <w:rPr>
                <w:spacing w:val="-8"/>
                <w:sz w:val="24"/>
                <w:szCs w:val="24"/>
              </w:rPr>
              <w:t>若干</w:t>
            </w:r>
          </w:p>
        </w:tc>
      </w:tr>
      <w:tr w14:paraId="230E1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E946E6F">
            <w:pPr>
              <w:pStyle w:val="15"/>
              <w:spacing w:before="207" w:line="181" w:lineRule="auto"/>
              <w:ind w:left="332"/>
              <w:rPr>
                <w:sz w:val="24"/>
                <w:szCs w:val="24"/>
              </w:rPr>
            </w:pPr>
            <w:r>
              <w:rPr>
                <w:spacing w:val="-6"/>
                <w:sz w:val="24"/>
                <w:szCs w:val="24"/>
              </w:rPr>
              <w:t>21</w:t>
            </w:r>
          </w:p>
        </w:tc>
        <w:tc>
          <w:tcPr>
            <w:tcW w:w="3949" w:type="dxa"/>
            <w:shd w:val="clear" w:color="auto" w:fill="auto"/>
          </w:tcPr>
          <w:p w14:paraId="5D2BB3C6">
            <w:pPr>
              <w:pStyle w:val="15"/>
              <w:spacing w:before="166" w:line="221" w:lineRule="auto"/>
              <w:ind w:left="120"/>
              <w:rPr>
                <w:sz w:val="24"/>
                <w:szCs w:val="24"/>
                <w:lang w:eastAsia="zh-CN"/>
              </w:rPr>
            </w:pPr>
            <w:r>
              <w:rPr>
                <w:spacing w:val="-2"/>
                <w:sz w:val="24"/>
                <w:szCs w:val="24"/>
                <w:lang w:eastAsia="zh-CN"/>
              </w:rPr>
              <w:t>各类酒店常用单据、模拟发票</w:t>
            </w:r>
          </w:p>
        </w:tc>
        <w:tc>
          <w:tcPr>
            <w:tcW w:w="1154" w:type="dxa"/>
            <w:shd w:val="clear" w:color="auto" w:fill="auto"/>
          </w:tcPr>
          <w:p w14:paraId="43ECD963">
            <w:pPr>
              <w:pStyle w:val="15"/>
              <w:spacing w:before="166" w:line="222" w:lineRule="auto"/>
              <w:ind w:left="354"/>
              <w:rPr>
                <w:sz w:val="24"/>
                <w:szCs w:val="24"/>
              </w:rPr>
            </w:pPr>
            <w:r>
              <w:rPr>
                <w:spacing w:val="-10"/>
                <w:sz w:val="24"/>
                <w:szCs w:val="24"/>
              </w:rPr>
              <w:t>普通</w:t>
            </w:r>
          </w:p>
        </w:tc>
        <w:tc>
          <w:tcPr>
            <w:tcW w:w="1049" w:type="dxa"/>
            <w:shd w:val="clear" w:color="auto" w:fill="auto"/>
          </w:tcPr>
          <w:p w14:paraId="214E67A9">
            <w:pPr>
              <w:pStyle w:val="15"/>
              <w:spacing w:before="166" w:line="222" w:lineRule="auto"/>
              <w:ind w:left="422"/>
              <w:rPr>
                <w:sz w:val="24"/>
                <w:szCs w:val="24"/>
              </w:rPr>
            </w:pPr>
            <w:r>
              <w:rPr>
                <w:sz w:val="24"/>
                <w:szCs w:val="24"/>
              </w:rPr>
              <w:t>张</w:t>
            </w:r>
          </w:p>
        </w:tc>
        <w:tc>
          <w:tcPr>
            <w:tcW w:w="1489" w:type="dxa"/>
            <w:shd w:val="clear" w:color="auto" w:fill="auto"/>
          </w:tcPr>
          <w:p w14:paraId="3BC07AEE">
            <w:pPr>
              <w:pStyle w:val="15"/>
              <w:spacing w:before="166" w:line="222" w:lineRule="auto"/>
              <w:ind w:left="517"/>
              <w:rPr>
                <w:sz w:val="24"/>
                <w:szCs w:val="24"/>
                <w:lang w:eastAsia="zh-CN"/>
              </w:rPr>
            </w:pPr>
            <w:r>
              <w:rPr>
                <w:spacing w:val="-8"/>
                <w:sz w:val="24"/>
                <w:szCs w:val="24"/>
              </w:rPr>
              <w:t>若干</w:t>
            </w:r>
          </w:p>
        </w:tc>
      </w:tr>
      <w:tr w14:paraId="75EA7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0981CB79">
            <w:pPr>
              <w:pStyle w:val="15"/>
              <w:spacing w:before="209" w:line="180" w:lineRule="auto"/>
              <w:ind w:left="332"/>
              <w:rPr>
                <w:sz w:val="24"/>
                <w:szCs w:val="24"/>
              </w:rPr>
            </w:pPr>
            <w:r>
              <w:rPr>
                <w:spacing w:val="-6"/>
                <w:sz w:val="24"/>
                <w:szCs w:val="24"/>
              </w:rPr>
              <w:t>22</w:t>
            </w:r>
          </w:p>
        </w:tc>
        <w:tc>
          <w:tcPr>
            <w:tcW w:w="3949" w:type="dxa"/>
            <w:shd w:val="clear" w:color="auto" w:fill="auto"/>
          </w:tcPr>
          <w:p w14:paraId="0A66A3BB">
            <w:pPr>
              <w:pStyle w:val="15"/>
              <w:spacing w:before="167" w:line="221" w:lineRule="auto"/>
              <w:ind w:left="121"/>
              <w:rPr>
                <w:sz w:val="24"/>
                <w:szCs w:val="24"/>
              </w:rPr>
            </w:pPr>
            <w:r>
              <w:rPr>
                <w:spacing w:val="-6"/>
                <w:sz w:val="24"/>
                <w:szCs w:val="24"/>
              </w:rPr>
              <w:t>行李箱</w:t>
            </w:r>
          </w:p>
        </w:tc>
        <w:tc>
          <w:tcPr>
            <w:tcW w:w="1154" w:type="dxa"/>
            <w:shd w:val="clear" w:color="auto" w:fill="auto"/>
          </w:tcPr>
          <w:p w14:paraId="46B8DE18">
            <w:pPr>
              <w:pStyle w:val="15"/>
              <w:spacing w:before="167" w:line="221" w:lineRule="auto"/>
              <w:ind w:left="354"/>
              <w:rPr>
                <w:sz w:val="24"/>
                <w:szCs w:val="24"/>
              </w:rPr>
            </w:pPr>
            <w:r>
              <w:rPr>
                <w:spacing w:val="-10"/>
                <w:sz w:val="24"/>
                <w:szCs w:val="24"/>
              </w:rPr>
              <w:t>普通</w:t>
            </w:r>
          </w:p>
        </w:tc>
        <w:tc>
          <w:tcPr>
            <w:tcW w:w="1049" w:type="dxa"/>
            <w:shd w:val="clear" w:color="auto" w:fill="auto"/>
          </w:tcPr>
          <w:p w14:paraId="694414E2">
            <w:pPr>
              <w:pStyle w:val="15"/>
              <w:spacing w:before="167" w:line="221" w:lineRule="auto"/>
              <w:ind w:left="420"/>
              <w:rPr>
                <w:sz w:val="24"/>
                <w:szCs w:val="24"/>
              </w:rPr>
            </w:pPr>
            <w:r>
              <w:rPr>
                <w:sz w:val="24"/>
                <w:szCs w:val="24"/>
              </w:rPr>
              <w:t>个</w:t>
            </w:r>
          </w:p>
        </w:tc>
        <w:tc>
          <w:tcPr>
            <w:tcW w:w="1489" w:type="dxa"/>
            <w:shd w:val="clear" w:color="auto" w:fill="auto"/>
          </w:tcPr>
          <w:p w14:paraId="7D882FF1">
            <w:pPr>
              <w:pStyle w:val="15"/>
              <w:spacing w:before="209" w:line="180" w:lineRule="auto"/>
              <w:ind w:left="692"/>
              <w:rPr>
                <w:sz w:val="24"/>
                <w:szCs w:val="24"/>
                <w:lang w:eastAsia="zh-CN"/>
              </w:rPr>
            </w:pPr>
            <w:r>
              <w:rPr>
                <w:sz w:val="24"/>
                <w:szCs w:val="24"/>
              </w:rPr>
              <w:t>2</w:t>
            </w:r>
          </w:p>
        </w:tc>
      </w:tr>
      <w:tr w14:paraId="70BE3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8853EF5">
            <w:pPr>
              <w:pStyle w:val="15"/>
              <w:spacing w:before="209" w:line="180" w:lineRule="auto"/>
              <w:ind w:left="332"/>
              <w:rPr>
                <w:sz w:val="24"/>
                <w:szCs w:val="24"/>
              </w:rPr>
            </w:pPr>
            <w:r>
              <w:rPr>
                <w:spacing w:val="-6"/>
                <w:sz w:val="24"/>
                <w:szCs w:val="24"/>
              </w:rPr>
              <w:t>23</w:t>
            </w:r>
          </w:p>
        </w:tc>
        <w:tc>
          <w:tcPr>
            <w:tcW w:w="3949" w:type="dxa"/>
            <w:shd w:val="clear" w:color="auto" w:fill="auto"/>
          </w:tcPr>
          <w:p w14:paraId="0361BAA5">
            <w:pPr>
              <w:pStyle w:val="15"/>
              <w:spacing w:before="167" w:line="221" w:lineRule="auto"/>
              <w:ind w:left="119"/>
              <w:rPr>
                <w:sz w:val="24"/>
                <w:szCs w:val="24"/>
              </w:rPr>
            </w:pPr>
            <w:r>
              <w:rPr>
                <w:spacing w:val="-4"/>
                <w:sz w:val="24"/>
                <w:szCs w:val="24"/>
              </w:rPr>
              <w:t>模拟制卡机</w:t>
            </w:r>
          </w:p>
        </w:tc>
        <w:tc>
          <w:tcPr>
            <w:tcW w:w="1154" w:type="dxa"/>
            <w:shd w:val="clear" w:color="auto" w:fill="auto"/>
          </w:tcPr>
          <w:p w14:paraId="7CA224A0">
            <w:pPr>
              <w:pStyle w:val="15"/>
              <w:spacing w:before="167" w:line="221" w:lineRule="auto"/>
              <w:ind w:left="350"/>
              <w:rPr>
                <w:sz w:val="24"/>
                <w:szCs w:val="24"/>
              </w:rPr>
            </w:pPr>
            <w:r>
              <w:rPr>
                <w:spacing w:val="-8"/>
                <w:sz w:val="24"/>
                <w:szCs w:val="24"/>
              </w:rPr>
              <w:t>模拟</w:t>
            </w:r>
          </w:p>
        </w:tc>
        <w:tc>
          <w:tcPr>
            <w:tcW w:w="1049" w:type="dxa"/>
            <w:shd w:val="clear" w:color="auto" w:fill="auto"/>
          </w:tcPr>
          <w:p w14:paraId="37635DE7">
            <w:pPr>
              <w:pStyle w:val="15"/>
              <w:spacing w:before="167" w:line="221" w:lineRule="auto"/>
              <w:ind w:left="420"/>
              <w:rPr>
                <w:sz w:val="24"/>
                <w:szCs w:val="24"/>
              </w:rPr>
            </w:pPr>
            <w:r>
              <w:rPr>
                <w:sz w:val="24"/>
                <w:szCs w:val="24"/>
              </w:rPr>
              <w:t>个</w:t>
            </w:r>
          </w:p>
        </w:tc>
        <w:tc>
          <w:tcPr>
            <w:tcW w:w="1489" w:type="dxa"/>
            <w:shd w:val="clear" w:color="auto" w:fill="auto"/>
          </w:tcPr>
          <w:p w14:paraId="4F6BD9BC">
            <w:pPr>
              <w:pStyle w:val="15"/>
              <w:spacing w:before="167" w:line="221" w:lineRule="auto"/>
              <w:jc w:val="center"/>
              <w:rPr>
                <w:sz w:val="24"/>
                <w:szCs w:val="24"/>
                <w:lang w:eastAsia="zh-CN"/>
              </w:rPr>
            </w:pPr>
            <w:r>
              <w:rPr>
                <w:sz w:val="24"/>
                <w:szCs w:val="24"/>
                <w:lang w:eastAsia="zh-CN"/>
              </w:rPr>
              <w:t>3</w:t>
            </w:r>
          </w:p>
        </w:tc>
      </w:tr>
      <w:tr w14:paraId="74728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DDDC0A8">
            <w:pPr>
              <w:pStyle w:val="15"/>
              <w:spacing w:before="210" w:line="180" w:lineRule="auto"/>
              <w:ind w:left="332"/>
              <w:rPr>
                <w:sz w:val="24"/>
                <w:szCs w:val="24"/>
              </w:rPr>
            </w:pPr>
            <w:r>
              <w:rPr>
                <w:spacing w:val="-6"/>
                <w:sz w:val="24"/>
                <w:szCs w:val="24"/>
              </w:rPr>
              <w:t>24</w:t>
            </w:r>
          </w:p>
        </w:tc>
        <w:tc>
          <w:tcPr>
            <w:tcW w:w="3949" w:type="dxa"/>
            <w:shd w:val="clear" w:color="auto" w:fill="auto"/>
          </w:tcPr>
          <w:p w14:paraId="0033260A">
            <w:pPr>
              <w:pStyle w:val="15"/>
              <w:spacing w:before="167" w:line="221" w:lineRule="auto"/>
              <w:ind w:left="119"/>
              <w:rPr>
                <w:sz w:val="24"/>
                <w:szCs w:val="24"/>
                <w:lang w:eastAsia="zh-CN"/>
              </w:rPr>
            </w:pPr>
            <w:r>
              <w:rPr>
                <w:spacing w:val="-2"/>
                <w:sz w:val="24"/>
                <w:szCs w:val="24"/>
                <w:lang w:eastAsia="zh-CN"/>
              </w:rPr>
              <w:t>模拟二代身份证读卡器</w:t>
            </w:r>
          </w:p>
        </w:tc>
        <w:tc>
          <w:tcPr>
            <w:tcW w:w="1154" w:type="dxa"/>
            <w:shd w:val="clear" w:color="auto" w:fill="auto"/>
          </w:tcPr>
          <w:p w14:paraId="522401DD">
            <w:pPr>
              <w:pStyle w:val="15"/>
              <w:spacing w:before="167" w:line="221" w:lineRule="auto"/>
              <w:ind w:left="350"/>
              <w:rPr>
                <w:sz w:val="24"/>
                <w:szCs w:val="24"/>
              </w:rPr>
            </w:pPr>
            <w:r>
              <w:rPr>
                <w:spacing w:val="-8"/>
                <w:sz w:val="24"/>
                <w:szCs w:val="24"/>
              </w:rPr>
              <w:t>模拟</w:t>
            </w:r>
          </w:p>
        </w:tc>
        <w:tc>
          <w:tcPr>
            <w:tcW w:w="1049" w:type="dxa"/>
            <w:shd w:val="clear" w:color="auto" w:fill="auto"/>
          </w:tcPr>
          <w:p w14:paraId="2A30A382">
            <w:pPr>
              <w:pStyle w:val="15"/>
              <w:spacing w:before="167" w:line="221" w:lineRule="auto"/>
              <w:ind w:left="420"/>
              <w:rPr>
                <w:sz w:val="24"/>
                <w:szCs w:val="24"/>
              </w:rPr>
            </w:pPr>
            <w:r>
              <w:rPr>
                <w:sz w:val="24"/>
                <w:szCs w:val="24"/>
              </w:rPr>
              <w:t>个</w:t>
            </w:r>
          </w:p>
        </w:tc>
        <w:tc>
          <w:tcPr>
            <w:tcW w:w="1489" w:type="dxa"/>
            <w:shd w:val="clear" w:color="auto" w:fill="auto"/>
          </w:tcPr>
          <w:p w14:paraId="06DDEFCA">
            <w:pPr>
              <w:pStyle w:val="15"/>
              <w:spacing w:before="167" w:line="221" w:lineRule="auto"/>
              <w:jc w:val="center"/>
              <w:rPr>
                <w:sz w:val="24"/>
                <w:szCs w:val="24"/>
                <w:lang w:eastAsia="zh-CN"/>
              </w:rPr>
            </w:pPr>
            <w:r>
              <w:rPr>
                <w:sz w:val="24"/>
                <w:szCs w:val="24"/>
                <w:lang w:eastAsia="zh-CN"/>
              </w:rPr>
              <w:t>3</w:t>
            </w:r>
          </w:p>
        </w:tc>
      </w:tr>
      <w:tr w14:paraId="63855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555C469F">
            <w:pPr>
              <w:pStyle w:val="15"/>
              <w:spacing w:before="210" w:line="180" w:lineRule="auto"/>
              <w:ind w:left="332"/>
              <w:rPr>
                <w:sz w:val="24"/>
                <w:szCs w:val="24"/>
              </w:rPr>
            </w:pPr>
            <w:r>
              <w:rPr>
                <w:spacing w:val="-6"/>
                <w:sz w:val="24"/>
                <w:szCs w:val="24"/>
              </w:rPr>
              <w:t>25</w:t>
            </w:r>
          </w:p>
        </w:tc>
        <w:tc>
          <w:tcPr>
            <w:tcW w:w="3949" w:type="dxa"/>
            <w:shd w:val="clear" w:color="auto" w:fill="auto"/>
          </w:tcPr>
          <w:p w14:paraId="750187D5">
            <w:pPr>
              <w:pStyle w:val="15"/>
              <w:spacing w:before="168" w:line="220" w:lineRule="auto"/>
              <w:ind w:left="119"/>
              <w:rPr>
                <w:sz w:val="24"/>
                <w:szCs w:val="24"/>
                <w:lang w:eastAsia="zh-CN"/>
              </w:rPr>
            </w:pPr>
            <w:r>
              <w:rPr>
                <w:rFonts w:hint="eastAsia"/>
                <w:sz w:val="24"/>
                <w:szCs w:val="24"/>
                <w:lang w:eastAsia="zh-CN"/>
              </w:rPr>
              <w:t>酒店报刊架</w:t>
            </w:r>
          </w:p>
        </w:tc>
        <w:tc>
          <w:tcPr>
            <w:tcW w:w="1154" w:type="dxa"/>
            <w:shd w:val="clear" w:color="auto" w:fill="auto"/>
          </w:tcPr>
          <w:p w14:paraId="54BE276B">
            <w:pPr>
              <w:pStyle w:val="15"/>
              <w:spacing w:before="168" w:line="220" w:lineRule="auto"/>
              <w:ind w:left="350"/>
              <w:rPr>
                <w:sz w:val="24"/>
                <w:szCs w:val="24"/>
              </w:rPr>
            </w:pPr>
            <w:r>
              <w:rPr>
                <w:spacing w:val="-10"/>
                <w:sz w:val="24"/>
                <w:szCs w:val="24"/>
              </w:rPr>
              <w:t>普通</w:t>
            </w:r>
          </w:p>
        </w:tc>
        <w:tc>
          <w:tcPr>
            <w:tcW w:w="1049" w:type="dxa"/>
            <w:shd w:val="clear" w:color="auto" w:fill="auto"/>
          </w:tcPr>
          <w:p w14:paraId="406710FE">
            <w:pPr>
              <w:pStyle w:val="15"/>
              <w:spacing w:before="168" w:line="220" w:lineRule="auto"/>
              <w:ind w:left="420"/>
              <w:rPr>
                <w:sz w:val="24"/>
                <w:szCs w:val="24"/>
              </w:rPr>
            </w:pPr>
            <w:r>
              <w:rPr>
                <w:sz w:val="24"/>
                <w:szCs w:val="24"/>
              </w:rPr>
              <w:t>个</w:t>
            </w:r>
          </w:p>
        </w:tc>
        <w:tc>
          <w:tcPr>
            <w:tcW w:w="1489" w:type="dxa"/>
            <w:shd w:val="clear" w:color="auto" w:fill="auto"/>
          </w:tcPr>
          <w:p w14:paraId="62FF6A05">
            <w:pPr>
              <w:pStyle w:val="15"/>
              <w:spacing w:before="168" w:line="220" w:lineRule="auto"/>
              <w:jc w:val="center"/>
              <w:rPr>
                <w:sz w:val="24"/>
                <w:szCs w:val="24"/>
                <w:lang w:eastAsia="zh-CN"/>
              </w:rPr>
            </w:pPr>
            <w:r>
              <w:rPr>
                <w:spacing w:val="-6"/>
                <w:sz w:val="24"/>
                <w:szCs w:val="24"/>
              </w:rPr>
              <w:t>1</w:t>
            </w:r>
          </w:p>
        </w:tc>
      </w:tr>
      <w:tr w14:paraId="3D48C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07903380">
            <w:pPr>
              <w:pStyle w:val="15"/>
              <w:spacing w:before="208" w:line="180" w:lineRule="auto"/>
              <w:ind w:left="332"/>
              <w:rPr>
                <w:sz w:val="24"/>
                <w:szCs w:val="24"/>
              </w:rPr>
            </w:pPr>
            <w:r>
              <w:rPr>
                <w:spacing w:val="-6"/>
                <w:sz w:val="24"/>
                <w:szCs w:val="24"/>
              </w:rPr>
              <w:t>26</w:t>
            </w:r>
          </w:p>
        </w:tc>
        <w:tc>
          <w:tcPr>
            <w:tcW w:w="3949" w:type="dxa"/>
            <w:shd w:val="clear" w:color="auto" w:fill="auto"/>
          </w:tcPr>
          <w:p w14:paraId="36D95BC7">
            <w:pPr>
              <w:pStyle w:val="15"/>
              <w:spacing w:before="167" w:line="219" w:lineRule="auto"/>
              <w:ind w:left="119"/>
              <w:rPr>
                <w:sz w:val="24"/>
                <w:szCs w:val="24"/>
              </w:rPr>
            </w:pPr>
            <w:r>
              <w:rPr>
                <w:spacing w:val="-4"/>
                <w:sz w:val="24"/>
                <w:szCs w:val="24"/>
              </w:rPr>
              <w:t>酒店行李车</w:t>
            </w:r>
          </w:p>
        </w:tc>
        <w:tc>
          <w:tcPr>
            <w:tcW w:w="1154" w:type="dxa"/>
            <w:shd w:val="clear" w:color="auto" w:fill="auto"/>
          </w:tcPr>
          <w:p w14:paraId="71C70C45">
            <w:pPr>
              <w:pStyle w:val="15"/>
              <w:spacing w:before="166" w:line="222" w:lineRule="auto"/>
              <w:ind w:left="354"/>
              <w:rPr>
                <w:sz w:val="24"/>
                <w:szCs w:val="24"/>
              </w:rPr>
            </w:pPr>
            <w:r>
              <w:rPr>
                <w:spacing w:val="-10"/>
                <w:sz w:val="24"/>
                <w:szCs w:val="24"/>
              </w:rPr>
              <w:t>普通</w:t>
            </w:r>
          </w:p>
        </w:tc>
        <w:tc>
          <w:tcPr>
            <w:tcW w:w="1049" w:type="dxa"/>
            <w:shd w:val="clear" w:color="auto" w:fill="auto"/>
          </w:tcPr>
          <w:p w14:paraId="412D19AB">
            <w:pPr>
              <w:pStyle w:val="15"/>
              <w:spacing w:before="166" w:line="221" w:lineRule="auto"/>
              <w:ind w:left="441"/>
              <w:rPr>
                <w:sz w:val="24"/>
                <w:szCs w:val="24"/>
              </w:rPr>
            </w:pPr>
            <w:r>
              <w:rPr>
                <w:sz w:val="24"/>
                <w:szCs w:val="24"/>
              </w:rPr>
              <w:t>台</w:t>
            </w:r>
          </w:p>
        </w:tc>
        <w:tc>
          <w:tcPr>
            <w:tcW w:w="1489" w:type="dxa"/>
            <w:shd w:val="clear" w:color="auto" w:fill="auto"/>
          </w:tcPr>
          <w:p w14:paraId="05D46C4D">
            <w:pPr>
              <w:pStyle w:val="15"/>
              <w:spacing w:before="208" w:line="180" w:lineRule="auto"/>
              <w:ind w:left="692"/>
              <w:rPr>
                <w:sz w:val="24"/>
                <w:szCs w:val="24"/>
                <w:lang w:eastAsia="zh-CN"/>
              </w:rPr>
            </w:pPr>
            <w:r>
              <w:rPr>
                <w:sz w:val="24"/>
                <w:szCs w:val="24"/>
              </w:rPr>
              <w:t>2</w:t>
            </w:r>
          </w:p>
        </w:tc>
      </w:tr>
      <w:tr w14:paraId="6BBA6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50BDC649">
            <w:pPr>
              <w:pStyle w:val="15"/>
              <w:spacing w:before="208" w:line="180" w:lineRule="auto"/>
              <w:ind w:left="332"/>
              <w:rPr>
                <w:sz w:val="24"/>
                <w:szCs w:val="24"/>
              </w:rPr>
            </w:pPr>
            <w:r>
              <w:rPr>
                <w:spacing w:val="-6"/>
                <w:sz w:val="24"/>
                <w:szCs w:val="24"/>
              </w:rPr>
              <w:t>27</w:t>
            </w:r>
          </w:p>
        </w:tc>
        <w:tc>
          <w:tcPr>
            <w:tcW w:w="3949" w:type="dxa"/>
            <w:shd w:val="clear" w:color="auto" w:fill="auto"/>
          </w:tcPr>
          <w:p w14:paraId="52742959">
            <w:pPr>
              <w:pStyle w:val="15"/>
              <w:spacing w:before="166" w:line="222" w:lineRule="auto"/>
              <w:ind w:left="119"/>
              <w:rPr>
                <w:sz w:val="24"/>
                <w:szCs w:val="24"/>
              </w:rPr>
            </w:pPr>
            <w:r>
              <w:rPr>
                <w:spacing w:val="-2"/>
                <w:sz w:val="24"/>
                <w:szCs w:val="24"/>
              </w:rPr>
              <w:t>模拟电话铃声手机</w:t>
            </w:r>
          </w:p>
        </w:tc>
        <w:tc>
          <w:tcPr>
            <w:tcW w:w="1154" w:type="dxa"/>
            <w:shd w:val="clear" w:color="auto" w:fill="auto"/>
          </w:tcPr>
          <w:p w14:paraId="7CFCF349">
            <w:pPr>
              <w:pStyle w:val="15"/>
              <w:spacing w:before="166" w:line="222" w:lineRule="auto"/>
              <w:ind w:left="350"/>
              <w:rPr>
                <w:sz w:val="24"/>
                <w:szCs w:val="24"/>
              </w:rPr>
            </w:pPr>
            <w:r>
              <w:rPr>
                <w:spacing w:val="-8"/>
                <w:sz w:val="24"/>
                <w:szCs w:val="24"/>
              </w:rPr>
              <w:t>模拟</w:t>
            </w:r>
          </w:p>
        </w:tc>
        <w:tc>
          <w:tcPr>
            <w:tcW w:w="1049" w:type="dxa"/>
            <w:shd w:val="clear" w:color="auto" w:fill="auto"/>
          </w:tcPr>
          <w:p w14:paraId="01CCD3DB">
            <w:pPr>
              <w:pStyle w:val="15"/>
              <w:spacing w:before="166" w:line="221" w:lineRule="auto"/>
              <w:ind w:left="441"/>
              <w:rPr>
                <w:sz w:val="24"/>
                <w:szCs w:val="24"/>
              </w:rPr>
            </w:pPr>
            <w:r>
              <w:rPr>
                <w:sz w:val="24"/>
                <w:szCs w:val="24"/>
              </w:rPr>
              <w:t>台</w:t>
            </w:r>
          </w:p>
        </w:tc>
        <w:tc>
          <w:tcPr>
            <w:tcW w:w="1489" w:type="dxa"/>
            <w:shd w:val="clear" w:color="auto" w:fill="auto"/>
          </w:tcPr>
          <w:p w14:paraId="50756931">
            <w:pPr>
              <w:pStyle w:val="15"/>
              <w:spacing w:before="208" w:line="180" w:lineRule="auto"/>
              <w:ind w:left="692"/>
              <w:rPr>
                <w:sz w:val="24"/>
                <w:szCs w:val="24"/>
                <w:lang w:eastAsia="zh-CN"/>
              </w:rPr>
            </w:pPr>
            <w:r>
              <w:rPr>
                <w:sz w:val="24"/>
                <w:szCs w:val="24"/>
              </w:rPr>
              <w:t>3</w:t>
            </w:r>
          </w:p>
        </w:tc>
      </w:tr>
      <w:tr w14:paraId="46314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A12396A">
            <w:pPr>
              <w:pStyle w:val="15"/>
              <w:spacing w:before="209" w:line="180" w:lineRule="auto"/>
              <w:ind w:left="332"/>
              <w:rPr>
                <w:sz w:val="24"/>
                <w:szCs w:val="24"/>
              </w:rPr>
            </w:pPr>
            <w:r>
              <w:rPr>
                <w:spacing w:val="-6"/>
                <w:sz w:val="24"/>
                <w:szCs w:val="24"/>
              </w:rPr>
              <w:t>28</w:t>
            </w:r>
          </w:p>
        </w:tc>
        <w:tc>
          <w:tcPr>
            <w:tcW w:w="3949" w:type="dxa"/>
            <w:shd w:val="clear" w:color="auto" w:fill="auto"/>
          </w:tcPr>
          <w:p w14:paraId="68038D27">
            <w:pPr>
              <w:pStyle w:val="15"/>
              <w:spacing w:before="167" w:line="221" w:lineRule="auto"/>
              <w:ind w:left="123"/>
              <w:rPr>
                <w:sz w:val="24"/>
                <w:szCs w:val="24"/>
              </w:rPr>
            </w:pPr>
            <w:r>
              <w:rPr>
                <w:spacing w:val="-4"/>
                <w:sz w:val="24"/>
                <w:szCs w:val="24"/>
              </w:rPr>
              <w:t>裁判评分夹板</w:t>
            </w:r>
          </w:p>
        </w:tc>
        <w:tc>
          <w:tcPr>
            <w:tcW w:w="1154" w:type="dxa"/>
            <w:shd w:val="clear" w:color="auto" w:fill="auto"/>
          </w:tcPr>
          <w:p w14:paraId="64BE9229">
            <w:pPr>
              <w:pStyle w:val="15"/>
              <w:spacing w:before="167" w:line="221" w:lineRule="auto"/>
              <w:ind w:left="354"/>
              <w:rPr>
                <w:sz w:val="24"/>
                <w:szCs w:val="24"/>
              </w:rPr>
            </w:pPr>
            <w:r>
              <w:rPr>
                <w:spacing w:val="-10"/>
                <w:sz w:val="24"/>
                <w:szCs w:val="24"/>
              </w:rPr>
              <w:t>普通</w:t>
            </w:r>
          </w:p>
        </w:tc>
        <w:tc>
          <w:tcPr>
            <w:tcW w:w="1049" w:type="dxa"/>
            <w:shd w:val="clear" w:color="auto" w:fill="auto"/>
          </w:tcPr>
          <w:p w14:paraId="2318F8E9">
            <w:pPr>
              <w:pStyle w:val="15"/>
              <w:spacing w:before="167" w:line="221" w:lineRule="auto"/>
              <w:ind w:left="419"/>
              <w:rPr>
                <w:sz w:val="24"/>
                <w:szCs w:val="24"/>
              </w:rPr>
            </w:pPr>
            <w:r>
              <w:rPr>
                <w:sz w:val="24"/>
                <w:szCs w:val="24"/>
              </w:rPr>
              <w:t>套</w:t>
            </w:r>
          </w:p>
        </w:tc>
        <w:tc>
          <w:tcPr>
            <w:tcW w:w="1489" w:type="dxa"/>
            <w:shd w:val="clear" w:color="auto" w:fill="auto"/>
          </w:tcPr>
          <w:p w14:paraId="60AF65EC">
            <w:pPr>
              <w:pStyle w:val="15"/>
              <w:spacing w:before="167" w:line="221" w:lineRule="auto"/>
              <w:ind w:left="517"/>
              <w:rPr>
                <w:sz w:val="24"/>
                <w:szCs w:val="24"/>
                <w:lang w:eastAsia="zh-CN"/>
              </w:rPr>
            </w:pPr>
            <w:r>
              <w:rPr>
                <w:spacing w:val="-8"/>
                <w:sz w:val="24"/>
                <w:szCs w:val="24"/>
              </w:rPr>
              <w:t>若干</w:t>
            </w:r>
          </w:p>
        </w:tc>
      </w:tr>
      <w:tr w14:paraId="26BA9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69434417">
            <w:pPr>
              <w:pStyle w:val="15"/>
              <w:spacing w:before="209" w:line="180" w:lineRule="auto"/>
              <w:ind w:left="332"/>
              <w:rPr>
                <w:sz w:val="24"/>
                <w:szCs w:val="24"/>
              </w:rPr>
            </w:pPr>
            <w:r>
              <w:rPr>
                <w:spacing w:val="-6"/>
                <w:sz w:val="24"/>
                <w:szCs w:val="24"/>
              </w:rPr>
              <w:t>29</w:t>
            </w:r>
          </w:p>
        </w:tc>
        <w:tc>
          <w:tcPr>
            <w:tcW w:w="3949" w:type="dxa"/>
            <w:shd w:val="clear" w:color="auto" w:fill="auto"/>
          </w:tcPr>
          <w:p w14:paraId="104B80BA">
            <w:pPr>
              <w:pStyle w:val="15"/>
              <w:spacing w:before="167" w:line="221" w:lineRule="auto"/>
              <w:ind w:left="126"/>
              <w:rPr>
                <w:sz w:val="24"/>
                <w:szCs w:val="24"/>
              </w:rPr>
            </w:pPr>
            <w:r>
              <w:rPr>
                <w:spacing w:val="-5"/>
                <w:sz w:val="24"/>
                <w:szCs w:val="24"/>
              </w:rPr>
              <w:t>笔记本电脑</w:t>
            </w:r>
          </w:p>
        </w:tc>
        <w:tc>
          <w:tcPr>
            <w:tcW w:w="1154" w:type="dxa"/>
            <w:shd w:val="clear" w:color="auto" w:fill="auto"/>
          </w:tcPr>
          <w:p w14:paraId="2DE85DA6">
            <w:pPr>
              <w:pStyle w:val="15"/>
              <w:spacing w:before="167" w:line="221" w:lineRule="auto"/>
              <w:ind w:left="354"/>
              <w:rPr>
                <w:sz w:val="24"/>
                <w:szCs w:val="24"/>
              </w:rPr>
            </w:pPr>
            <w:r>
              <w:rPr>
                <w:spacing w:val="-10"/>
                <w:sz w:val="24"/>
                <w:szCs w:val="24"/>
              </w:rPr>
              <w:t>普通</w:t>
            </w:r>
          </w:p>
        </w:tc>
        <w:tc>
          <w:tcPr>
            <w:tcW w:w="1049" w:type="dxa"/>
            <w:shd w:val="clear" w:color="auto" w:fill="auto"/>
          </w:tcPr>
          <w:p w14:paraId="0666BE45">
            <w:pPr>
              <w:pStyle w:val="15"/>
              <w:spacing w:before="167" w:line="221" w:lineRule="auto"/>
              <w:ind w:left="441"/>
              <w:rPr>
                <w:sz w:val="24"/>
                <w:szCs w:val="24"/>
              </w:rPr>
            </w:pPr>
            <w:r>
              <w:rPr>
                <w:sz w:val="24"/>
                <w:szCs w:val="24"/>
              </w:rPr>
              <w:t>台</w:t>
            </w:r>
          </w:p>
        </w:tc>
        <w:tc>
          <w:tcPr>
            <w:tcW w:w="1489" w:type="dxa"/>
            <w:shd w:val="clear" w:color="auto" w:fill="auto"/>
          </w:tcPr>
          <w:p w14:paraId="227763BD">
            <w:pPr>
              <w:pStyle w:val="15"/>
              <w:spacing w:before="209" w:line="180" w:lineRule="auto"/>
              <w:ind w:left="692"/>
              <w:rPr>
                <w:sz w:val="24"/>
                <w:szCs w:val="24"/>
                <w:lang w:eastAsia="zh-CN"/>
              </w:rPr>
            </w:pPr>
            <w:r>
              <w:rPr>
                <w:sz w:val="24"/>
                <w:szCs w:val="24"/>
              </w:rPr>
              <w:t>2</w:t>
            </w:r>
          </w:p>
        </w:tc>
      </w:tr>
      <w:tr w14:paraId="465F2C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91FFE84">
            <w:pPr>
              <w:pStyle w:val="15"/>
              <w:spacing w:before="209" w:line="180" w:lineRule="auto"/>
              <w:ind w:left="334"/>
              <w:rPr>
                <w:sz w:val="24"/>
                <w:szCs w:val="24"/>
              </w:rPr>
            </w:pPr>
            <w:r>
              <w:rPr>
                <w:spacing w:val="-7"/>
                <w:sz w:val="24"/>
                <w:szCs w:val="24"/>
              </w:rPr>
              <w:t>30</w:t>
            </w:r>
          </w:p>
        </w:tc>
        <w:tc>
          <w:tcPr>
            <w:tcW w:w="3949" w:type="dxa"/>
            <w:shd w:val="clear" w:color="auto" w:fill="auto"/>
          </w:tcPr>
          <w:p w14:paraId="3E50AC25">
            <w:pPr>
              <w:pStyle w:val="15"/>
              <w:spacing w:before="168" w:line="222" w:lineRule="auto"/>
              <w:ind w:left="104"/>
              <w:rPr>
                <w:sz w:val="24"/>
                <w:szCs w:val="24"/>
              </w:rPr>
            </w:pPr>
            <w:r>
              <w:rPr>
                <w:spacing w:val="-3"/>
                <w:sz w:val="24"/>
                <w:szCs w:val="24"/>
              </w:rPr>
              <w:t>A4</w:t>
            </w:r>
            <w:r>
              <w:rPr>
                <w:spacing w:val="19"/>
                <w:sz w:val="24"/>
                <w:szCs w:val="24"/>
              </w:rPr>
              <w:t xml:space="preserve"> </w:t>
            </w:r>
            <w:r>
              <w:rPr>
                <w:spacing w:val="-3"/>
                <w:sz w:val="24"/>
                <w:szCs w:val="24"/>
              </w:rPr>
              <w:t>文件档案袋</w:t>
            </w:r>
          </w:p>
        </w:tc>
        <w:tc>
          <w:tcPr>
            <w:tcW w:w="1154" w:type="dxa"/>
            <w:shd w:val="clear" w:color="auto" w:fill="auto"/>
          </w:tcPr>
          <w:p w14:paraId="73829750">
            <w:pPr>
              <w:pStyle w:val="15"/>
              <w:spacing w:before="168" w:line="222" w:lineRule="auto"/>
              <w:ind w:left="354"/>
              <w:rPr>
                <w:sz w:val="24"/>
                <w:szCs w:val="24"/>
              </w:rPr>
            </w:pPr>
            <w:r>
              <w:rPr>
                <w:spacing w:val="-10"/>
                <w:sz w:val="24"/>
                <w:szCs w:val="24"/>
              </w:rPr>
              <w:t>普通</w:t>
            </w:r>
          </w:p>
        </w:tc>
        <w:tc>
          <w:tcPr>
            <w:tcW w:w="1049" w:type="dxa"/>
            <w:shd w:val="clear" w:color="auto" w:fill="auto"/>
          </w:tcPr>
          <w:p w14:paraId="3E7130C6">
            <w:pPr>
              <w:pStyle w:val="15"/>
              <w:spacing w:before="168" w:line="222" w:lineRule="auto"/>
              <w:ind w:left="420"/>
              <w:rPr>
                <w:sz w:val="24"/>
                <w:szCs w:val="24"/>
              </w:rPr>
            </w:pPr>
            <w:r>
              <w:rPr>
                <w:sz w:val="24"/>
                <w:szCs w:val="24"/>
              </w:rPr>
              <w:t>个</w:t>
            </w:r>
          </w:p>
        </w:tc>
        <w:tc>
          <w:tcPr>
            <w:tcW w:w="1489" w:type="dxa"/>
            <w:shd w:val="clear" w:color="auto" w:fill="auto"/>
          </w:tcPr>
          <w:p w14:paraId="4253D242">
            <w:pPr>
              <w:pStyle w:val="15"/>
              <w:spacing w:before="209" w:line="180" w:lineRule="auto"/>
              <w:ind w:left="632"/>
              <w:rPr>
                <w:sz w:val="24"/>
                <w:szCs w:val="24"/>
                <w:lang w:eastAsia="zh-CN"/>
              </w:rPr>
            </w:pPr>
            <w:r>
              <w:rPr>
                <w:spacing w:val="-6"/>
                <w:sz w:val="24"/>
                <w:szCs w:val="24"/>
              </w:rPr>
              <w:t>20</w:t>
            </w:r>
          </w:p>
        </w:tc>
      </w:tr>
      <w:tr w14:paraId="2DF5B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22F72668">
            <w:pPr>
              <w:pStyle w:val="15"/>
              <w:spacing w:before="207" w:line="181" w:lineRule="auto"/>
              <w:ind w:left="334"/>
              <w:rPr>
                <w:sz w:val="24"/>
                <w:szCs w:val="24"/>
              </w:rPr>
            </w:pPr>
            <w:r>
              <w:rPr>
                <w:spacing w:val="-7"/>
                <w:sz w:val="24"/>
                <w:szCs w:val="24"/>
              </w:rPr>
              <w:t>31</w:t>
            </w:r>
          </w:p>
        </w:tc>
        <w:tc>
          <w:tcPr>
            <w:tcW w:w="3949" w:type="dxa"/>
            <w:shd w:val="clear" w:color="auto" w:fill="auto"/>
          </w:tcPr>
          <w:p w14:paraId="372C5720">
            <w:pPr>
              <w:pStyle w:val="15"/>
              <w:spacing w:before="166" w:line="222" w:lineRule="auto"/>
              <w:ind w:left="119"/>
              <w:rPr>
                <w:sz w:val="24"/>
                <w:szCs w:val="24"/>
              </w:rPr>
            </w:pPr>
            <w:r>
              <w:rPr>
                <w:spacing w:val="-6"/>
                <w:sz w:val="24"/>
                <w:szCs w:val="24"/>
              </w:rPr>
              <w:t>小信封</w:t>
            </w:r>
          </w:p>
        </w:tc>
        <w:tc>
          <w:tcPr>
            <w:tcW w:w="1154" w:type="dxa"/>
            <w:shd w:val="clear" w:color="auto" w:fill="auto"/>
          </w:tcPr>
          <w:p w14:paraId="66ED4A38">
            <w:pPr>
              <w:pStyle w:val="15"/>
              <w:spacing w:before="166" w:line="224" w:lineRule="auto"/>
              <w:ind w:left="354"/>
              <w:rPr>
                <w:sz w:val="24"/>
                <w:szCs w:val="24"/>
              </w:rPr>
            </w:pPr>
            <w:r>
              <w:rPr>
                <w:spacing w:val="-10"/>
                <w:sz w:val="24"/>
                <w:szCs w:val="24"/>
              </w:rPr>
              <w:t>普通</w:t>
            </w:r>
          </w:p>
        </w:tc>
        <w:tc>
          <w:tcPr>
            <w:tcW w:w="1049" w:type="dxa"/>
            <w:shd w:val="clear" w:color="auto" w:fill="auto"/>
          </w:tcPr>
          <w:p w14:paraId="548E3850">
            <w:pPr>
              <w:pStyle w:val="15"/>
              <w:spacing w:before="166" w:line="223" w:lineRule="auto"/>
              <w:ind w:left="420"/>
              <w:rPr>
                <w:sz w:val="24"/>
                <w:szCs w:val="24"/>
              </w:rPr>
            </w:pPr>
            <w:r>
              <w:rPr>
                <w:sz w:val="24"/>
                <w:szCs w:val="24"/>
              </w:rPr>
              <w:t>个</w:t>
            </w:r>
          </w:p>
        </w:tc>
        <w:tc>
          <w:tcPr>
            <w:tcW w:w="1489" w:type="dxa"/>
            <w:shd w:val="clear" w:color="auto" w:fill="auto"/>
          </w:tcPr>
          <w:p w14:paraId="25BAFC2F">
            <w:pPr>
              <w:pStyle w:val="15"/>
              <w:spacing w:before="208" w:line="180" w:lineRule="auto"/>
              <w:ind w:left="632"/>
              <w:rPr>
                <w:sz w:val="24"/>
                <w:szCs w:val="24"/>
              </w:rPr>
            </w:pPr>
            <w:r>
              <w:rPr>
                <w:spacing w:val="-6"/>
                <w:sz w:val="24"/>
                <w:szCs w:val="24"/>
              </w:rPr>
              <w:t>20</w:t>
            </w:r>
          </w:p>
        </w:tc>
      </w:tr>
      <w:tr w14:paraId="08CB1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63669F49">
            <w:pPr>
              <w:pStyle w:val="15"/>
              <w:spacing w:before="205" w:line="180" w:lineRule="auto"/>
              <w:ind w:left="334"/>
              <w:rPr>
                <w:sz w:val="24"/>
                <w:szCs w:val="24"/>
              </w:rPr>
            </w:pPr>
            <w:r>
              <w:rPr>
                <w:spacing w:val="-7"/>
                <w:sz w:val="24"/>
                <w:szCs w:val="24"/>
              </w:rPr>
              <w:t>32</w:t>
            </w:r>
          </w:p>
        </w:tc>
        <w:tc>
          <w:tcPr>
            <w:tcW w:w="3949" w:type="dxa"/>
            <w:shd w:val="clear" w:color="auto" w:fill="auto"/>
          </w:tcPr>
          <w:p w14:paraId="40726B5D">
            <w:pPr>
              <w:pStyle w:val="15"/>
              <w:spacing w:before="164" w:line="222" w:lineRule="auto"/>
              <w:ind w:left="120"/>
              <w:rPr>
                <w:sz w:val="24"/>
                <w:szCs w:val="24"/>
              </w:rPr>
            </w:pPr>
            <w:r>
              <w:rPr>
                <w:spacing w:val="-3"/>
                <w:sz w:val="24"/>
                <w:szCs w:val="24"/>
              </w:rPr>
              <w:t>订书机、剪刀</w:t>
            </w:r>
          </w:p>
        </w:tc>
        <w:tc>
          <w:tcPr>
            <w:tcW w:w="1154" w:type="dxa"/>
            <w:shd w:val="clear" w:color="auto" w:fill="auto"/>
          </w:tcPr>
          <w:p w14:paraId="29290D8A">
            <w:pPr>
              <w:pStyle w:val="15"/>
              <w:spacing w:before="164" w:line="223" w:lineRule="auto"/>
              <w:ind w:left="354"/>
              <w:rPr>
                <w:sz w:val="24"/>
                <w:szCs w:val="24"/>
              </w:rPr>
            </w:pPr>
            <w:r>
              <w:rPr>
                <w:spacing w:val="-10"/>
                <w:sz w:val="24"/>
                <w:szCs w:val="24"/>
              </w:rPr>
              <w:t>普通</w:t>
            </w:r>
          </w:p>
        </w:tc>
        <w:tc>
          <w:tcPr>
            <w:tcW w:w="1049" w:type="dxa"/>
            <w:shd w:val="clear" w:color="auto" w:fill="auto"/>
          </w:tcPr>
          <w:p w14:paraId="4F42EADA">
            <w:pPr>
              <w:pStyle w:val="15"/>
              <w:spacing w:before="164" w:line="222" w:lineRule="auto"/>
              <w:ind w:left="420"/>
              <w:rPr>
                <w:sz w:val="24"/>
                <w:szCs w:val="24"/>
              </w:rPr>
            </w:pPr>
            <w:r>
              <w:rPr>
                <w:sz w:val="24"/>
                <w:szCs w:val="24"/>
              </w:rPr>
              <w:t>部</w:t>
            </w:r>
          </w:p>
        </w:tc>
        <w:tc>
          <w:tcPr>
            <w:tcW w:w="1489" w:type="dxa"/>
            <w:shd w:val="clear" w:color="auto" w:fill="auto"/>
          </w:tcPr>
          <w:p w14:paraId="6AB6C890">
            <w:pPr>
              <w:pStyle w:val="15"/>
              <w:spacing w:before="205" w:line="180" w:lineRule="auto"/>
              <w:ind w:left="689"/>
              <w:rPr>
                <w:sz w:val="24"/>
                <w:szCs w:val="24"/>
              </w:rPr>
            </w:pPr>
            <w:r>
              <w:rPr>
                <w:sz w:val="24"/>
                <w:szCs w:val="24"/>
              </w:rPr>
              <w:t>4</w:t>
            </w:r>
          </w:p>
        </w:tc>
      </w:tr>
      <w:tr w14:paraId="2D574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6363E486">
            <w:pPr>
              <w:pStyle w:val="15"/>
              <w:spacing w:before="207" w:line="180" w:lineRule="auto"/>
              <w:ind w:left="334"/>
              <w:rPr>
                <w:sz w:val="24"/>
                <w:szCs w:val="24"/>
              </w:rPr>
            </w:pPr>
            <w:r>
              <w:rPr>
                <w:spacing w:val="-7"/>
                <w:sz w:val="24"/>
                <w:szCs w:val="24"/>
              </w:rPr>
              <w:t>33</w:t>
            </w:r>
          </w:p>
        </w:tc>
        <w:tc>
          <w:tcPr>
            <w:tcW w:w="3949" w:type="dxa"/>
            <w:shd w:val="clear" w:color="auto" w:fill="auto"/>
          </w:tcPr>
          <w:p w14:paraId="0AA58C58">
            <w:pPr>
              <w:pStyle w:val="15"/>
              <w:spacing w:before="165" w:line="222" w:lineRule="auto"/>
              <w:ind w:left="149"/>
              <w:rPr>
                <w:sz w:val="24"/>
                <w:szCs w:val="24"/>
                <w:lang w:eastAsia="zh-CN"/>
              </w:rPr>
            </w:pPr>
            <w:r>
              <w:rPr>
                <w:spacing w:val="-5"/>
                <w:sz w:val="24"/>
                <w:szCs w:val="24"/>
                <w:lang w:eastAsia="zh-CN"/>
              </w:rPr>
              <w:t>回形针、订书针、长尾夹</w:t>
            </w:r>
          </w:p>
        </w:tc>
        <w:tc>
          <w:tcPr>
            <w:tcW w:w="1154" w:type="dxa"/>
            <w:shd w:val="clear" w:color="auto" w:fill="auto"/>
          </w:tcPr>
          <w:p w14:paraId="56EF8A4A">
            <w:pPr>
              <w:pStyle w:val="15"/>
              <w:spacing w:before="165" w:line="222" w:lineRule="auto"/>
              <w:ind w:left="475"/>
              <w:rPr>
                <w:sz w:val="24"/>
                <w:szCs w:val="24"/>
              </w:rPr>
            </w:pPr>
            <w:r>
              <w:rPr>
                <w:sz w:val="24"/>
                <w:szCs w:val="24"/>
              </w:rPr>
              <w:t>盒</w:t>
            </w:r>
          </w:p>
        </w:tc>
        <w:tc>
          <w:tcPr>
            <w:tcW w:w="1049" w:type="dxa"/>
            <w:shd w:val="clear" w:color="auto" w:fill="auto"/>
          </w:tcPr>
          <w:p w14:paraId="49B838EF">
            <w:pPr>
              <w:pStyle w:val="15"/>
              <w:spacing w:before="165" w:line="222" w:lineRule="auto"/>
              <w:ind w:left="423"/>
              <w:rPr>
                <w:sz w:val="24"/>
                <w:szCs w:val="24"/>
              </w:rPr>
            </w:pPr>
            <w:r>
              <w:rPr>
                <w:sz w:val="24"/>
                <w:szCs w:val="24"/>
              </w:rPr>
              <w:t>盒</w:t>
            </w:r>
          </w:p>
        </w:tc>
        <w:tc>
          <w:tcPr>
            <w:tcW w:w="1489" w:type="dxa"/>
            <w:shd w:val="clear" w:color="auto" w:fill="auto"/>
          </w:tcPr>
          <w:p w14:paraId="57742151">
            <w:pPr>
              <w:pStyle w:val="15"/>
              <w:spacing w:before="165" w:line="222" w:lineRule="auto"/>
              <w:ind w:left="517"/>
              <w:rPr>
                <w:sz w:val="24"/>
                <w:szCs w:val="24"/>
              </w:rPr>
            </w:pPr>
            <w:r>
              <w:rPr>
                <w:spacing w:val="-8"/>
                <w:sz w:val="24"/>
                <w:szCs w:val="24"/>
              </w:rPr>
              <w:t>若干</w:t>
            </w:r>
          </w:p>
        </w:tc>
      </w:tr>
      <w:tr w14:paraId="0A9A5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4CE4B24E">
            <w:pPr>
              <w:pStyle w:val="15"/>
              <w:spacing w:before="208" w:line="180" w:lineRule="auto"/>
              <w:ind w:left="334"/>
              <w:rPr>
                <w:sz w:val="24"/>
                <w:szCs w:val="24"/>
              </w:rPr>
            </w:pPr>
            <w:r>
              <w:rPr>
                <w:spacing w:val="-7"/>
                <w:sz w:val="24"/>
                <w:szCs w:val="24"/>
              </w:rPr>
              <w:t>34</w:t>
            </w:r>
          </w:p>
        </w:tc>
        <w:tc>
          <w:tcPr>
            <w:tcW w:w="3949" w:type="dxa"/>
            <w:shd w:val="clear" w:color="auto" w:fill="auto"/>
          </w:tcPr>
          <w:p w14:paraId="364858FF">
            <w:pPr>
              <w:pStyle w:val="15"/>
              <w:spacing w:before="166" w:line="221" w:lineRule="auto"/>
              <w:ind w:left="133"/>
              <w:rPr>
                <w:sz w:val="24"/>
                <w:szCs w:val="24"/>
              </w:rPr>
            </w:pPr>
            <w:r>
              <w:rPr>
                <w:spacing w:val="-5"/>
                <w:sz w:val="24"/>
                <w:szCs w:val="24"/>
              </w:rPr>
              <w:t>急救箱/医务包</w:t>
            </w:r>
          </w:p>
        </w:tc>
        <w:tc>
          <w:tcPr>
            <w:tcW w:w="1154" w:type="dxa"/>
            <w:shd w:val="clear" w:color="auto" w:fill="auto"/>
          </w:tcPr>
          <w:p w14:paraId="4C6251B8">
            <w:pPr>
              <w:pStyle w:val="15"/>
              <w:spacing w:before="166" w:line="221" w:lineRule="auto"/>
              <w:ind w:left="354"/>
              <w:rPr>
                <w:sz w:val="24"/>
                <w:szCs w:val="24"/>
              </w:rPr>
            </w:pPr>
            <w:r>
              <w:rPr>
                <w:spacing w:val="-10"/>
                <w:sz w:val="24"/>
                <w:szCs w:val="24"/>
              </w:rPr>
              <w:t>普通</w:t>
            </w:r>
          </w:p>
        </w:tc>
        <w:tc>
          <w:tcPr>
            <w:tcW w:w="1049" w:type="dxa"/>
            <w:shd w:val="clear" w:color="auto" w:fill="auto"/>
          </w:tcPr>
          <w:p w14:paraId="290FC245">
            <w:pPr>
              <w:pStyle w:val="15"/>
              <w:spacing w:before="166" w:line="221" w:lineRule="auto"/>
              <w:ind w:left="419"/>
              <w:rPr>
                <w:sz w:val="24"/>
                <w:szCs w:val="24"/>
              </w:rPr>
            </w:pPr>
            <w:r>
              <w:rPr>
                <w:sz w:val="24"/>
                <w:szCs w:val="24"/>
              </w:rPr>
              <w:t>套</w:t>
            </w:r>
          </w:p>
        </w:tc>
        <w:tc>
          <w:tcPr>
            <w:tcW w:w="1489" w:type="dxa"/>
            <w:shd w:val="clear" w:color="auto" w:fill="auto"/>
          </w:tcPr>
          <w:p w14:paraId="3E290582">
            <w:pPr>
              <w:pStyle w:val="15"/>
              <w:spacing w:before="207" w:line="181" w:lineRule="auto"/>
              <w:ind w:left="707"/>
              <w:rPr>
                <w:sz w:val="24"/>
                <w:szCs w:val="24"/>
              </w:rPr>
            </w:pPr>
            <w:r>
              <w:rPr>
                <w:sz w:val="24"/>
                <w:szCs w:val="24"/>
              </w:rPr>
              <w:t>1</w:t>
            </w:r>
          </w:p>
        </w:tc>
      </w:tr>
      <w:tr w14:paraId="3A8F7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89" w:type="dxa"/>
            <w:shd w:val="clear" w:color="auto" w:fill="auto"/>
          </w:tcPr>
          <w:p w14:paraId="1C879367">
            <w:pPr>
              <w:pStyle w:val="15"/>
              <w:spacing w:before="209" w:line="180" w:lineRule="auto"/>
              <w:ind w:left="334"/>
              <w:rPr>
                <w:sz w:val="24"/>
                <w:szCs w:val="24"/>
              </w:rPr>
            </w:pPr>
            <w:r>
              <w:rPr>
                <w:spacing w:val="-7"/>
                <w:sz w:val="24"/>
                <w:szCs w:val="24"/>
              </w:rPr>
              <w:t>35</w:t>
            </w:r>
          </w:p>
        </w:tc>
        <w:tc>
          <w:tcPr>
            <w:tcW w:w="3949" w:type="dxa"/>
            <w:shd w:val="clear" w:color="auto" w:fill="auto"/>
          </w:tcPr>
          <w:p w14:paraId="6BA437F8">
            <w:pPr>
              <w:pStyle w:val="15"/>
              <w:spacing w:before="168" w:line="220" w:lineRule="auto"/>
              <w:ind w:left="123"/>
              <w:rPr>
                <w:sz w:val="24"/>
                <w:szCs w:val="24"/>
              </w:rPr>
            </w:pPr>
            <w:r>
              <w:rPr>
                <w:spacing w:val="-3"/>
                <w:sz w:val="24"/>
                <w:szCs w:val="24"/>
              </w:rPr>
              <w:t>一次性洗漱用品</w:t>
            </w:r>
          </w:p>
        </w:tc>
        <w:tc>
          <w:tcPr>
            <w:tcW w:w="1154" w:type="dxa"/>
            <w:shd w:val="clear" w:color="auto" w:fill="auto"/>
          </w:tcPr>
          <w:p w14:paraId="63F27571">
            <w:pPr>
              <w:pStyle w:val="15"/>
              <w:spacing w:before="167" w:line="224" w:lineRule="auto"/>
              <w:ind w:left="354"/>
              <w:rPr>
                <w:sz w:val="24"/>
                <w:szCs w:val="24"/>
              </w:rPr>
            </w:pPr>
            <w:r>
              <w:rPr>
                <w:spacing w:val="-10"/>
                <w:sz w:val="24"/>
                <w:szCs w:val="24"/>
              </w:rPr>
              <w:t>普通</w:t>
            </w:r>
          </w:p>
        </w:tc>
        <w:tc>
          <w:tcPr>
            <w:tcW w:w="1049" w:type="dxa"/>
            <w:shd w:val="clear" w:color="auto" w:fill="auto"/>
          </w:tcPr>
          <w:p w14:paraId="3C305665">
            <w:pPr>
              <w:pStyle w:val="15"/>
              <w:spacing w:before="167" w:line="224" w:lineRule="auto"/>
              <w:ind w:left="419"/>
              <w:rPr>
                <w:sz w:val="24"/>
                <w:szCs w:val="24"/>
              </w:rPr>
            </w:pPr>
            <w:r>
              <w:rPr>
                <w:sz w:val="24"/>
                <w:szCs w:val="24"/>
              </w:rPr>
              <w:t>套</w:t>
            </w:r>
          </w:p>
        </w:tc>
        <w:tc>
          <w:tcPr>
            <w:tcW w:w="1489" w:type="dxa"/>
            <w:shd w:val="clear" w:color="auto" w:fill="auto"/>
          </w:tcPr>
          <w:p w14:paraId="652BC2A4">
            <w:pPr>
              <w:pStyle w:val="15"/>
              <w:spacing w:before="210" w:line="180" w:lineRule="auto"/>
              <w:ind w:left="689"/>
              <w:rPr>
                <w:sz w:val="24"/>
                <w:szCs w:val="24"/>
              </w:rPr>
            </w:pPr>
            <w:r>
              <w:rPr>
                <w:sz w:val="24"/>
                <w:szCs w:val="24"/>
              </w:rPr>
              <w:t>4</w:t>
            </w:r>
          </w:p>
        </w:tc>
      </w:tr>
    </w:tbl>
    <w:p w14:paraId="6D581A93">
      <w:pPr>
        <w:rPr>
          <w:rFonts w:ascii="宋体" w:hAnsi="宋体" w:eastAsia="宋体" w:cs="宋体"/>
        </w:rPr>
      </w:pPr>
    </w:p>
    <w:p w14:paraId="1C128DBC">
      <w:pPr>
        <w:ind w:firstLine="420" w:firstLineChars="200"/>
        <w:jc w:val="both"/>
        <w:outlineLvl w:val="2"/>
        <w:rPr>
          <w:rFonts w:ascii="宋体" w:hAnsi="宋体" w:eastAsia="宋体" w:cs="宋体"/>
          <w:lang w:eastAsia="zh-CN"/>
        </w:rPr>
      </w:pPr>
      <w:bookmarkStart w:id="42" w:name="_Toc19978"/>
      <w:r>
        <w:rPr>
          <w:rFonts w:hint="eastAsia" w:ascii="宋体" w:hAnsi="宋体" w:eastAsia="宋体" w:cs="宋体"/>
          <w:lang w:eastAsia="zh-CN"/>
        </w:rPr>
        <w:t>2.选手着装规范和携带清单</w:t>
      </w:r>
      <w:bookmarkEnd w:id="42"/>
    </w:p>
    <w:p w14:paraId="5F1DD1F9">
      <w:pPr>
        <w:kinsoku/>
        <w:ind w:firstLine="420" w:firstLineChars="200"/>
        <w:jc w:val="both"/>
        <w:rPr>
          <w:rFonts w:ascii="宋体" w:hAnsi="宋体" w:eastAsia="宋体" w:cs="宋体"/>
          <w:lang w:eastAsia="zh-CN"/>
        </w:rPr>
      </w:pPr>
      <w:r>
        <w:rPr>
          <w:rFonts w:hint="eastAsia" w:ascii="宋体" w:hAnsi="宋体" w:eastAsia="宋体" w:cs="宋体"/>
          <w:lang w:eastAsia="zh-CN"/>
        </w:rPr>
        <w:t>(1)着装规范</w:t>
      </w:r>
    </w:p>
    <w:p w14:paraId="02A4DC0F">
      <w:pPr>
        <w:kinsoku/>
        <w:ind w:firstLine="420" w:firstLineChars="200"/>
        <w:jc w:val="both"/>
        <w:rPr>
          <w:rFonts w:ascii="宋体" w:hAnsi="宋体" w:eastAsia="宋体" w:cs="宋体"/>
          <w:lang w:eastAsia="zh-CN"/>
        </w:rPr>
      </w:pPr>
      <w:r>
        <w:rPr>
          <w:rFonts w:hint="eastAsia" w:ascii="宋体" w:hAnsi="宋体" w:eastAsia="宋体" w:cs="宋体"/>
          <w:lang w:eastAsia="zh-CN"/>
        </w:rPr>
        <w:t>每位参赛选手必须严格按照酒店接待人员着装要求，穿着得当，符合职业规范要求才能进行比赛。选手着装规范为：男士：深色西装、白色长袖衬衫、领带、皮带、深色袜子、无任何装饰物的深色皮鞋，佩戴比赛号牌。指甲干净且修剪整齐、发型规范，干净整洁。不允许佩戴珠宝。</w:t>
      </w:r>
    </w:p>
    <w:p w14:paraId="665BB137">
      <w:pPr>
        <w:kinsoku/>
        <w:ind w:firstLine="420" w:firstLineChars="200"/>
        <w:jc w:val="both"/>
        <w:rPr>
          <w:rFonts w:ascii="宋体" w:hAnsi="宋体" w:eastAsia="宋体" w:cs="宋体"/>
          <w:lang w:eastAsia="zh-CN"/>
        </w:rPr>
      </w:pPr>
      <w:r>
        <w:rPr>
          <w:rFonts w:hint="eastAsia" w:ascii="宋体" w:hAnsi="宋体" w:eastAsia="宋体" w:cs="宋体"/>
          <w:lang w:eastAsia="zh-CN"/>
        </w:rPr>
        <w:t>女士：深色西装配长裤或裙子、白色长袖衬衫、纱巾、肉色连裤丝袜，佩戴比赛号牌。裙子必须到膝盖以下，为便于行走，可开衩，</w:t>
      </w:r>
    </w:p>
    <w:p w14:paraId="4C6D2AC5">
      <w:pPr>
        <w:kinsoku/>
        <w:ind w:firstLine="420" w:firstLineChars="200"/>
        <w:jc w:val="both"/>
        <w:rPr>
          <w:rFonts w:ascii="宋体" w:hAnsi="宋体" w:eastAsia="宋体" w:cs="宋体"/>
          <w:lang w:eastAsia="zh-CN"/>
        </w:rPr>
      </w:pPr>
      <w:r>
        <w:rPr>
          <w:rFonts w:hint="eastAsia" w:ascii="宋体" w:hAnsi="宋体" w:eastAsia="宋体" w:cs="宋体"/>
          <w:lang w:eastAsia="zh-CN"/>
        </w:rPr>
        <w:t>但开衩不可高于膝盖，服装款式应较为保守，避免使用不合适的颜色。鞋跟高度应在3-5厘米之间。短发(不超过下巴)或束发，化淡妆，</w:t>
      </w:r>
    </w:p>
    <w:p w14:paraId="398A947C">
      <w:pPr>
        <w:kinsoku/>
        <w:ind w:firstLine="420" w:firstLineChars="200"/>
        <w:jc w:val="both"/>
        <w:rPr>
          <w:rFonts w:ascii="宋体" w:hAnsi="宋体" w:eastAsia="宋体" w:cs="宋体"/>
          <w:lang w:eastAsia="zh-CN"/>
        </w:rPr>
      </w:pPr>
      <w:r>
        <w:rPr>
          <w:rFonts w:hint="eastAsia" w:ascii="宋体" w:hAnsi="宋体" w:eastAsia="宋体" w:cs="宋体"/>
          <w:lang w:eastAsia="zh-CN"/>
        </w:rPr>
        <w:t>仪容干净整洁。指甲干净且修剪整齐，可使用裸色美甲。</w:t>
      </w:r>
    </w:p>
    <w:p w14:paraId="4404C415">
      <w:pPr>
        <w:kinsoku/>
        <w:ind w:firstLine="420" w:firstLineChars="200"/>
        <w:jc w:val="both"/>
        <w:rPr>
          <w:rFonts w:ascii="宋体" w:hAnsi="宋体" w:eastAsia="宋体" w:cs="宋体"/>
        </w:rPr>
      </w:pPr>
      <w:r>
        <w:rPr>
          <w:rFonts w:hint="eastAsia" w:ascii="宋体" w:hAnsi="宋体" w:eastAsia="宋体" w:cs="宋体"/>
        </w:rPr>
        <w:t>(2)选手携带清单</w:t>
      </w:r>
    </w:p>
    <w:p w14:paraId="5B59F346">
      <w:pPr>
        <w:rPr>
          <w:rFonts w:ascii="宋体" w:hAnsi="宋体" w:eastAsia="宋体" w:cs="宋体"/>
        </w:rPr>
      </w:pPr>
    </w:p>
    <w:tbl>
      <w:tblPr>
        <w:tblStyle w:val="14"/>
        <w:tblW w:w="8241" w:type="dxa"/>
        <w:tblInd w:w="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7"/>
        <w:gridCol w:w="3264"/>
        <w:gridCol w:w="1766"/>
        <w:gridCol w:w="1784"/>
      </w:tblGrid>
      <w:tr w14:paraId="18CDE4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427" w:type="dxa"/>
            <w:vAlign w:val="center"/>
          </w:tcPr>
          <w:p w14:paraId="3448AAF0">
            <w:pPr>
              <w:jc w:val="center"/>
              <w:rPr>
                <w:rFonts w:ascii="宋体" w:hAnsi="宋体" w:eastAsia="宋体" w:cs="宋体"/>
              </w:rPr>
            </w:pPr>
            <w:r>
              <w:rPr>
                <w:rFonts w:hint="eastAsia" w:ascii="宋体" w:hAnsi="宋体" w:eastAsia="宋体" w:cs="宋体"/>
              </w:rPr>
              <w:t>序号</w:t>
            </w:r>
          </w:p>
        </w:tc>
        <w:tc>
          <w:tcPr>
            <w:tcW w:w="3264" w:type="dxa"/>
            <w:vAlign w:val="center"/>
          </w:tcPr>
          <w:p w14:paraId="094D2FE4">
            <w:pPr>
              <w:jc w:val="center"/>
              <w:rPr>
                <w:rFonts w:ascii="宋体" w:hAnsi="宋体" w:eastAsia="宋体" w:cs="宋体"/>
              </w:rPr>
            </w:pPr>
            <w:r>
              <w:rPr>
                <w:rFonts w:hint="eastAsia" w:ascii="宋体" w:hAnsi="宋体" w:eastAsia="宋体" w:cs="宋体"/>
              </w:rPr>
              <w:t>物品名称</w:t>
            </w:r>
          </w:p>
        </w:tc>
        <w:tc>
          <w:tcPr>
            <w:tcW w:w="1766" w:type="dxa"/>
            <w:vAlign w:val="center"/>
          </w:tcPr>
          <w:p w14:paraId="20A82001">
            <w:pPr>
              <w:jc w:val="center"/>
              <w:rPr>
                <w:rFonts w:ascii="宋体" w:hAnsi="宋体" w:eastAsia="宋体" w:cs="宋体"/>
              </w:rPr>
            </w:pPr>
            <w:r>
              <w:rPr>
                <w:rFonts w:hint="eastAsia" w:ascii="宋体" w:hAnsi="宋体" w:eastAsia="宋体" w:cs="宋体"/>
              </w:rPr>
              <w:t>单位</w:t>
            </w:r>
          </w:p>
        </w:tc>
        <w:tc>
          <w:tcPr>
            <w:tcW w:w="1784" w:type="dxa"/>
            <w:vAlign w:val="center"/>
          </w:tcPr>
          <w:p w14:paraId="6572865F">
            <w:pPr>
              <w:jc w:val="center"/>
              <w:rPr>
                <w:rFonts w:ascii="宋体" w:hAnsi="宋体" w:eastAsia="宋体" w:cs="宋体"/>
              </w:rPr>
            </w:pPr>
            <w:r>
              <w:rPr>
                <w:rFonts w:hint="eastAsia" w:ascii="宋体" w:hAnsi="宋体" w:eastAsia="宋体" w:cs="宋体"/>
              </w:rPr>
              <w:t>数量</w:t>
            </w:r>
          </w:p>
        </w:tc>
      </w:tr>
      <w:tr w14:paraId="215C9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427" w:type="dxa"/>
            <w:vAlign w:val="center"/>
          </w:tcPr>
          <w:p w14:paraId="0587B57C">
            <w:pPr>
              <w:jc w:val="center"/>
              <w:rPr>
                <w:rFonts w:ascii="宋体" w:hAnsi="宋体" w:eastAsia="宋体" w:cs="宋体"/>
              </w:rPr>
            </w:pPr>
            <w:r>
              <w:rPr>
                <w:rFonts w:hint="eastAsia" w:ascii="宋体" w:hAnsi="宋体" w:eastAsia="宋体" w:cs="宋体"/>
              </w:rPr>
              <w:t>1</w:t>
            </w:r>
          </w:p>
        </w:tc>
        <w:tc>
          <w:tcPr>
            <w:tcW w:w="3264" w:type="dxa"/>
            <w:vAlign w:val="center"/>
          </w:tcPr>
          <w:p w14:paraId="07D0D79A">
            <w:pPr>
              <w:jc w:val="center"/>
              <w:rPr>
                <w:rFonts w:ascii="宋体" w:hAnsi="宋体" w:eastAsia="宋体" w:cs="宋体"/>
              </w:rPr>
            </w:pPr>
            <w:r>
              <w:rPr>
                <w:rFonts w:hint="eastAsia" w:ascii="宋体" w:hAnsi="宋体" w:eastAsia="宋体" w:cs="宋体"/>
              </w:rPr>
              <w:t>身份证</w:t>
            </w:r>
          </w:p>
        </w:tc>
        <w:tc>
          <w:tcPr>
            <w:tcW w:w="1766" w:type="dxa"/>
            <w:vAlign w:val="center"/>
          </w:tcPr>
          <w:p w14:paraId="10D1AEA5">
            <w:pPr>
              <w:jc w:val="center"/>
              <w:rPr>
                <w:rFonts w:ascii="宋体" w:hAnsi="宋体" w:eastAsia="宋体" w:cs="宋体"/>
              </w:rPr>
            </w:pPr>
            <w:r>
              <w:rPr>
                <w:rFonts w:hint="eastAsia" w:ascii="宋体" w:hAnsi="宋体" w:eastAsia="宋体" w:cs="宋体"/>
              </w:rPr>
              <w:t>个</w:t>
            </w:r>
          </w:p>
        </w:tc>
        <w:tc>
          <w:tcPr>
            <w:tcW w:w="1784" w:type="dxa"/>
            <w:vAlign w:val="center"/>
          </w:tcPr>
          <w:p w14:paraId="16A719F6">
            <w:pPr>
              <w:jc w:val="center"/>
              <w:rPr>
                <w:rFonts w:ascii="宋体" w:hAnsi="宋体" w:eastAsia="宋体" w:cs="宋体"/>
              </w:rPr>
            </w:pPr>
            <w:r>
              <w:rPr>
                <w:rFonts w:hint="eastAsia" w:ascii="宋体" w:hAnsi="宋体" w:eastAsia="宋体" w:cs="宋体"/>
              </w:rPr>
              <w:t>1</w:t>
            </w:r>
          </w:p>
        </w:tc>
      </w:tr>
      <w:tr w14:paraId="28D60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427" w:type="dxa"/>
            <w:vAlign w:val="center"/>
          </w:tcPr>
          <w:p w14:paraId="70D02561">
            <w:pPr>
              <w:jc w:val="center"/>
              <w:rPr>
                <w:rFonts w:ascii="宋体" w:hAnsi="宋体" w:eastAsia="宋体" w:cs="宋体"/>
              </w:rPr>
            </w:pPr>
            <w:r>
              <w:rPr>
                <w:rFonts w:hint="eastAsia" w:ascii="宋体" w:hAnsi="宋体" w:eastAsia="宋体" w:cs="宋体"/>
              </w:rPr>
              <w:t>2</w:t>
            </w:r>
          </w:p>
        </w:tc>
        <w:tc>
          <w:tcPr>
            <w:tcW w:w="3264" w:type="dxa"/>
            <w:vAlign w:val="center"/>
          </w:tcPr>
          <w:p w14:paraId="57CCA162">
            <w:pPr>
              <w:jc w:val="center"/>
              <w:rPr>
                <w:rFonts w:ascii="宋体" w:hAnsi="宋体" w:eastAsia="宋体" w:cs="宋体"/>
              </w:rPr>
            </w:pPr>
            <w:r>
              <w:rPr>
                <w:rFonts w:hint="eastAsia" w:ascii="宋体" w:hAnsi="宋体" w:eastAsia="宋体" w:cs="宋体"/>
              </w:rPr>
              <w:t>参赛证</w:t>
            </w:r>
          </w:p>
        </w:tc>
        <w:tc>
          <w:tcPr>
            <w:tcW w:w="1766" w:type="dxa"/>
            <w:vAlign w:val="center"/>
          </w:tcPr>
          <w:p w14:paraId="4538F5BB">
            <w:pPr>
              <w:jc w:val="center"/>
              <w:rPr>
                <w:rFonts w:ascii="宋体" w:hAnsi="宋体" w:eastAsia="宋体" w:cs="宋体"/>
              </w:rPr>
            </w:pPr>
            <w:r>
              <w:rPr>
                <w:rFonts w:hint="eastAsia" w:ascii="宋体" w:hAnsi="宋体" w:eastAsia="宋体" w:cs="宋体"/>
              </w:rPr>
              <w:t>个</w:t>
            </w:r>
          </w:p>
        </w:tc>
        <w:tc>
          <w:tcPr>
            <w:tcW w:w="1784" w:type="dxa"/>
            <w:vAlign w:val="center"/>
          </w:tcPr>
          <w:p w14:paraId="642E1EAF">
            <w:pPr>
              <w:jc w:val="center"/>
              <w:rPr>
                <w:rFonts w:ascii="宋体" w:hAnsi="宋体" w:eastAsia="宋体" w:cs="宋体"/>
              </w:rPr>
            </w:pPr>
            <w:r>
              <w:rPr>
                <w:rFonts w:hint="eastAsia" w:ascii="宋体" w:hAnsi="宋体" w:eastAsia="宋体" w:cs="宋体"/>
              </w:rPr>
              <w:t>1</w:t>
            </w:r>
          </w:p>
        </w:tc>
      </w:tr>
    </w:tbl>
    <w:p w14:paraId="31DFBD06">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除以上列表的材料、工具以外的材料、工具需报备裁判长同意后才能带入赛场使用，如是职工选手，请提供相关单位证明。</w:t>
      </w:r>
    </w:p>
    <w:p w14:paraId="053846A0">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(3)赛场地禁止自带使用的设备和材料</w:t>
      </w:r>
    </w:p>
    <w:p w14:paraId="04ACF861">
      <w:pPr>
        <w:rPr>
          <w:rFonts w:ascii="宋体" w:hAnsi="宋体" w:eastAsia="宋体" w:cs="宋体"/>
          <w:lang w:eastAsia="zh-CN"/>
        </w:rPr>
      </w:pPr>
    </w:p>
    <w:tbl>
      <w:tblPr>
        <w:tblStyle w:val="14"/>
        <w:tblW w:w="8225"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4"/>
        <w:gridCol w:w="6791"/>
      </w:tblGrid>
      <w:tr w14:paraId="30A65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434" w:type="dxa"/>
            <w:vAlign w:val="center"/>
          </w:tcPr>
          <w:p w14:paraId="102AB132">
            <w:pPr>
              <w:jc w:val="center"/>
              <w:rPr>
                <w:rFonts w:ascii="宋体" w:hAnsi="宋体" w:eastAsia="宋体" w:cs="宋体"/>
              </w:rPr>
            </w:pPr>
            <w:r>
              <w:rPr>
                <w:rFonts w:hint="eastAsia" w:ascii="宋体" w:hAnsi="宋体" w:eastAsia="宋体" w:cs="宋体"/>
              </w:rPr>
              <w:t>序号</w:t>
            </w:r>
          </w:p>
        </w:tc>
        <w:tc>
          <w:tcPr>
            <w:tcW w:w="6791" w:type="dxa"/>
            <w:vAlign w:val="center"/>
          </w:tcPr>
          <w:p w14:paraId="7F77B656">
            <w:pPr>
              <w:jc w:val="center"/>
              <w:rPr>
                <w:rFonts w:ascii="宋体" w:hAnsi="宋体" w:eastAsia="宋体" w:cs="宋体"/>
              </w:rPr>
            </w:pPr>
            <w:r>
              <w:rPr>
                <w:rFonts w:hint="eastAsia" w:ascii="宋体" w:hAnsi="宋体" w:eastAsia="宋体" w:cs="宋体"/>
              </w:rPr>
              <w:t>设备或材料名称</w:t>
            </w:r>
          </w:p>
        </w:tc>
      </w:tr>
      <w:tr w14:paraId="34F13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434" w:type="dxa"/>
            <w:vAlign w:val="center"/>
          </w:tcPr>
          <w:p w14:paraId="0DA169BB">
            <w:pPr>
              <w:jc w:val="center"/>
              <w:rPr>
                <w:rFonts w:ascii="宋体" w:hAnsi="宋体" w:eastAsia="宋体" w:cs="宋体"/>
              </w:rPr>
            </w:pPr>
            <w:r>
              <w:rPr>
                <w:rFonts w:hint="eastAsia" w:ascii="宋体" w:hAnsi="宋体" w:eastAsia="宋体" w:cs="宋体"/>
              </w:rPr>
              <w:t>1</w:t>
            </w:r>
          </w:p>
        </w:tc>
        <w:tc>
          <w:tcPr>
            <w:tcW w:w="6791" w:type="dxa"/>
            <w:vAlign w:val="center"/>
          </w:tcPr>
          <w:p w14:paraId="2DDA49EE">
            <w:pPr>
              <w:jc w:val="center"/>
              <w:rPr>
                <w:rFonts w:ascii="宋体" w:hAnsi="宋体" w:eastAsia="宋体" w:cs="宋体"/>
              </w:rPr>
            </w:pPr>
            <w:r>
              <w:rPr>
                <w:rFonts w:hint="eastAsia" w:ascii="宋体" w:hAnsi="宋体" w:eastAsia="宋体" w:cs="宋体"/>
              </w:rPr>
              <w:t>手机等具备通信设备</w:t>
            </w:r>
          </w:p>
        </w:tc>
      </w:tr>
      <w:tr w14:paraId="38A29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434" w:type="dxa"/>
            <w:vAlign w:val="center"/>
          </w:tcPr>
          <w:p w14:paraId="6F0126FF">
            <w:pPr>
              <w:jc w:val="center"/>
              <w:rPr>
                <w:rFonts w:ascii="宋体" w:hAnsi="宋体" w:eastAsia="宋体" w:cs="宋体"/>
              </w:rPr>
            </w:pPr>
            <w:r>
              <w:rPr>
                <w:rFonts w:hint="eastAsia" w:ascii="宋体" w:hAnsi="宋体" w:eastAsia="宋体" w:cs="宋体"/>
              </w:rPr>
              <w:t>2</w:t>
            </w:r>
          </w:p>
        </w:tc>
        <w:tc>
          <w:tcPr>
            <w:tcW w:w="6791" w:type="dxa"/>
            <w:vAlign w:val="center"/>
          </w:tcPr>
          <w:p w14:paraId="31FD6503">
            <w:pPr>
              <w:jc w:val="center"/>
              <w:rPr>
                <w:rFonts w:ascii="宋体" w:hAnsi="宋体" w:eastAsia="宋体" w:cs="宋体"/>
              </w:rPr>
            </w:pPr>
            <w:r>
              <w:rPr>
                <w:rFonts w:hint="eastAsia" w:ascii="宋体" w:hAnsi="宋体" w:eastAsia="宋体" w:cs="宋体"/>
              </w:rPr>
              <w:t>移动存储设备</w:t>
            </w:r>
          </w:p>
        </w:tc>
      </w:tr>
      <w:tr w14:paraId="6F84C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434" w:type="dxa"/>
            <w:vAlign w:val="center"/>
          </w:tcPr>
          <w:p w14:paraId="31836677">
            <w:pPr>
              <w:jc w:val="center"/>
              <w:rPr>
                <w:rFonts w:ascii="宋体" w:hAnsi="宋体" w:eastAsia="宋体" w:cs="宋体"/>
              </w:rPr>
            </w:pPr>
            <w:r>
              <w:rPr>
                <w:rFonts w:hint="eastAsia" w:ascii="宋体" w:hAnsi="宋体" w:eastAsia="宋体" w:cs="宋体"/>
              </w:rPr>
              <w:t>3</w:t>
            </w:r>
          </w:p>
        </w:tc>
        <w:tc>
          <w:tcPr>
            <w:tcW w:w="6791" w:type="dxa"/>
            <w:vAlign w:val="center"/>
          </w:tcPr>
          <w:p w14:paraId="281B89D2">
            <w:pPr>
              <w:jc w:val="center"/>
              <w:rPr>
                <w:rFonts w:ascii="宋体" w:hAnsi="宋体" w:eastAsia="宋体" w:cs="宋体"/>
                <w:lang w:eastAsia="zh-CN"/>
              </w:rPr>
            </w:pPr>
            <w:r>
              <w:rPr>
                <w:rFonts w:hint="eastAsia" w:ascii="宋体" w:hAnsi="宋体" w:eastAsia="宋体" w:cs="宋体"/>
                <w:lang w:eastAsia="zh-CN"/>
              </w:rPr>
              <w:t>任何与比赛内容相关的物品</w:t>
            </w:r>
          </w:p>
        </w:tc>
      </w:tr>
    </w:tbl>
    <w:p w14:paraId="791D3674">
      <w:pPr>
        <w:widowControl w:val="0"/>
        <w:kinsoku/>
        <w:ind w:firstLine="420" w:firstLineChars="200"/>
        <w:jc w:val="both"/>
        <w:outlineLvl w:val="2"/>
        <w:rPr>
          <w:rFonts w:ascii="宋体" w:hAnsi="宋体" w:eastAsia="宋体" w:cs="宋体"/>
          <w:lang w:eastAsia="zh-CN"/>
        </w:rPr>
      </w:pPr>
      <w:bookmarkStart w:id="43" w:name="_Toc19613"/>
      <w:r>
        <w:rPr>
          <w:rFonts w:hint="eastAsia" w:ascii="宋体" w:hAnsi="宋体" w:eastAsia="宋体" w:cs="宋体"/>
          <w:lang w:eastAsia="zh-CN"/>
        </w:rPr>
        <w:t>3.开放赛场</w:t>
      </w:r>
      <w:bookmarkEnd w:id="43"/>
    </w:p>
    <w:p w14:paraId="32F4A1E3">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比赛承办方应在不影响选手比赛和裁判员工作的前提下提供开放式场地供参观者观摩。</w:t>
      </w:r>
    </w:p>
    <w:p w14:paraId="1D1DB3F9">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•根据比赛场地情况，规定各代表队观摩人数。</w:t>
      </w:r>
    </w:p>
    <w:p w14:paraId="168EE3CF">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•观摩证将在各代表队报到时统一发给各领队。</w:t>
      </w:r>
    </w:p>
    <w:p w14:paraId="004FDB5A">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•观摩人员需遵守赛场规则，服从工作人员管理，不得与选手交谈，保持赛场安静。</w:t>
      </w:r>
    </w:p>
    <w:p w14:paraId="772630FD">
      <w:pPr>
        <w:widowControl w:val="0"/>
        <w:kinsoku/>
        <w:ind w:firstLine="420" w:firstLineChars="200"/>
        <w:jc w:val="both"/>
        <w:outlineLvl w:val="2"/>
        <w:rPr>
          <w:rFonts w:ascii="宋体" w:hAnsi="宋体" w:eastAsia="宋体" w:cs="宋体"/>
          <w:lang w:eastAsia="zh-CN"/>
        </w:rPr>
      </w:pPr>
      <w:bookmarkStart w:id="44" w:name="_Toc25206"/>
      <w:r>
        <w:rPr>
          <w:rFonts w:hint="eastAsia" w:ascii="宋体" w:hAnsi="宋体" w:eastAsia="宋体" w:cs="宋体"/>
          <w:lang w:eastAsia="zh-CN"/>
        </w:rPr>
        <w:t>4.项目特别规定</w:t>
      </w:r>
      <w:bookmarkEnd w:id="44"/>
    </w:p>
    <w:p w14:paraId="5854608F">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(1)选手需身体健康，无传染性疾病。</w:t>
      </w:r>
    </w:p>
    <w:p w14:paraId="5521D776">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(2)性格开朗外向，具有良好的仪表以及积极的态度。</w:t>
      </w:r>
    </w:p>
    <w:p w14:paraId="3098A2C6">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(3)选手需要按照赛场要求在规定区域候赛和比赛，未经组委会同意，不能够随意出入赛场其他区域。</w:t>
      </w:r>
    </w:p>
    <w:p w14:paraId="09890868">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(4)选手每个模块迟到十五分钟以上不得入场。</w:t>
      </w:r>
    </w:p>
    <w:p w14:paraId="0DC8AFCB">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(5)凡有书面答题的，选手一律用黑色签字笔在卷内设定的位置书写，用其它颜色笔或在草稿纸上答题均属无效。</w:t>
      </w:r>
    </w:p>
    <w:p w14:paraId="192ADFFB">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(6)选手应爱护赛场设施设备，操作规范，注意安全。违反安全操作规定造成的损失由选手负责。</w:t>
      </w:r>
    </w:p>
    <w:p w14:paraId="60B1292D">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(7)选手必须严格遵守考场有关规定，严禁作弊或代考，自觉服从裁判长、裁判员、考场工作人员的管理。</w:t>
      </w:r>
    </w:p>
    <w:p w14:paraId="22D04D93">
      <w:pPr>
        <w:widowControl w:val="0"/>
        <w:kinsoku/>
        <w:ind w:firstLine="420" w:firstLineChars="200"/>
        <w:jc w:val="both"/>
        <w:rPr>
          <w:rFonts w:ascii="宋体" w:hAnsi="宋体" w:eastAsia="宋体" w:cs="宋体"/>
          <w:lang w:eastAsia="zh-CN"/>
        </w:rPr>
      </w:pPr>
      <w:r>
        <w:rPr>
          <w:rFonts w:hint="eastAsia" w:ascii="宋体" w:hAnsi="宋体" w:eastAsia="宋体" w:cs="宋体"/>
          <w:lang w:eastAsia="zh-CN"/>
        </w:rPr>
        <w:t>(8)选手着装、用品等在外观上不应显示选手所在单位等个人信息。</w:t>
      </w:r>
    </w:p>
    <w:p w14:paraId="2990F863">
      <w:pPr>
        <w:outlineLvl w:val="0"/>
        <w:rPr>
          <w:rFonts w:ascii="宋体" w:hAnsi="宋体" w:eastAsia="宋体" w:cs="宋体"/>
          <w:b/>
          <w:bCs/>
          <w:sz w:val="32"/>
          <w:szCs w:val="32"/>
          <w:lang w:eastAsia="zh-CN"/>
        </w:rPr>
      </w:pPr>
      <w:bookmarkStart w:id="45" w:name="_Toc24740"/>
      <w:r>
        <w:rPr>
          <w:rFonts w:hint="eastAsia" w:ascii="宋体" w:hAnsi="宋体" w:eastAsia="宋体" w:cs="宋体"/>
          <w:b/>
          <w:bCs/>
          <w:sz w:val="32"/>
          <w:szCs w:val="32"/>
          <w:lang w:eastAsia="zh-CN"/>
        </w:rPr>
        <w:t>五、健康、安全和环保要求</w:t>
      </w:r>
      <w:bookmarkEnd w:id="45"/>
    </w:p>
    <w:p w14:paraId="1524531A">
      <w:pPr>
        <w:widowControl w:val="0"/>
        <w:kinsoku/>
        <w:ind w:firstLine="420" w:firstLineChars="200"/>
        <w:jc w:val="both"/>
        <w:rPr>
          <w:rFonts w:ascii="宋体" w:hAnsi="宋体" w:eastAsia="宋体" w:cs="宋体"/>
          <w:szCs w:val="28"/>
          <w:lang w:eastAsia="zh-CN"/>
        </w:rPr>
      </w:pPr>
      <w:r>
        <w:rPr>
          <w:rFonts w:hint="eastAsia" w:ascii="宋体" w:hAnsi="宋体" w:eastAsia="宋体" w:cs="宋体"/>
          <w:lang w:eastAsia="zh-CN"/>
        </w:rPr>
        <w:t>参赛选手应爱护赛场的设备设施，按规定操作程序谨慎使用赛场的设备设施；所有操作应符合安全卫生要求；参赛选手需维护比赛场地卫生，无任</w:t>
      </w:r>
      <w:bookmarkStart w:id="46" w:name="_GoBack"/>
      <w:bookmarkEnd w:id="46"/>
      <w:r>
        <w:rPr>
          <w:rFonts w:hint="eastAsia" w:ascii="宋体" w:hAnsi="宋体" w:eastAsia="宋体" w:cs="宋体"/>
          <w:lang w:eastAsia="zh-CN"/>
        </w:rPr>
        <w:t>何遗留物品影响后续选手的比赛；在比赛过程中，参赛选手应严格遵守相关专业的操作规程，安全、文明参赛；按照规定处理垃圾；禁止选手及所有参加赛事的人员携带任何有毒有害物品进入比赛场地。</w:t>
      </w:r>
    </w:p>
    <w:sectPr>
      <w:pgSz w:w="11906" w:h="16838"/>
      <w:pgMar w:top="1440" w:right="1803" w:bottom="1440" w:left="1803" w:header="850" w:footer="935"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4311E">
    <w:pPr>
      <w:pStyle w:val="7"/>
    </w:pPr>
    <w:r>
      <w:rPr>
        <w:lang w:eastAsia="zh-CN"/>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7DBE3D0">
                          <w:pPr>
                            <w:pStyle w:val="7"/>
                          </w:pPr>
                          <w:r>
                            <w:fldChar w:fldCharType="begin"/>
                          </w:r>
                          <w:r>
                            <w:instrText xml:space="preserve"> PAGE  \* MERGEFORMAT </w:instrText>
                          </w:r>
                          <w:r>
                            <w:fldChar w:fldCharType="separate"/>
                          </w:r>
                          <w:r>
                            <w:t>13</w:t>
                          </w:r>
                          <w:r>
                            <w:fldChar w:fldCharType="end"/>
                          </w:r>
                        </w:p>
                      </w:txbxContent>
                    </wps:txbx>
                    <wps:bodyPr wrap="none" lIns="0" tIns="0" rIns="0" bIns="0" upright="1">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1tEgY8MBAACHAwAADgAAAAAAAAABACAAAAAfAQAAZHJzL2Uyb0RvYy54bWxQ&#10;SwUGAAAAAAYABgBZAQAAVAUAAAAA&#10;">
              <v:fill on="f" focussize="0,0"/>
              <v:stroke on="f"/>
              <v:imagedata o:title=""/>
              <o:lock v:ext="edit" aspectratio="f"/>
              <v:textbox inset="0mm,0mm,0mm,0mm" style="mso-fit-shape-to-text:t;">
                <w:txbxContent>
                  <w:p w14:paraId="17DBE3D0">
                    <w:pPr>
                      <w:pStyle w:val="7"/>
                    </w:pPr>
                    <w:r>
                      <w:fldChar w:fldCharType="begin"/>
                    </w:r>
                    <w:r>
                      <w:instrText xml:space="preserve"> PAGE  \* MERGEFORMAT </w:instrText>
                    </w:r>
                    <w:r>
                      <w:fldChar w:fldCharType="separate"/>
                    </w:r>
                    <w:r>
                      <w:t>13</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76A30">
    <w:pPr>
      <w:pStyle w:val="7"/>
    </w:pPr>
    <w:r>
      <w:rPr>
        <w:lang w:eastAsia="zh-CN"/>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9FFFE73">
                          <w:pPr>
                            <w:pStyle w:val="7"/>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DhtAMMBAACHAwAADgAAAAAAAAABACAAAAAfAQAAZHJzL2Uyb0RvYy54bWxQ&#10;SwUGAAAAAAYABgBZAQAAVAUAAAAA&#10;">
              <v:fill on="f" focussize="0,0"/>
              <v:stroke on="f"/>
              <v:imagedata o:title=""/>
              <o:lock v:ext="edit" aspectratio="f"/>
              <v:textbox inset="0mm,0mm,0mm,0mm" style="mso-fit-shape-to-text:t;">
                <w:txbxContent>
                  <w:p w14:paraId="19FFFE73">
                    <w:pPr>
                      <w:pStyle w:val="7"/>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1D3FA">
    <w:pPr>
      <w:pStyle w:val="8"/>
      <w:jc w:val="center"/>
      <w:rPr>
        <w:rFonts w:ascii="宋体" w:hAnsi="宋体" w:eastAsia="宋体" w:cs="宋体"/>
        <w:lang w:eastAsia="zh-CN"/>
      </w:rPr>
    </w:pPr>
    <w:r>
      <w:rPr>
        <w:rFonts w:hint="eastAsia" w:ascii="宋体" w:hAnsi="宋体" w:eastAsia="宋体" w:cs="宋体"/>
        <w:lang w:eastAsia="zh-CN"/>
      </w:rPr>
      <w:t>第五届晋城职业技能大赛暨第七届职工职业技能大赛酒店接待项目技术文件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644AFF"/>
    <w:rsid w:val="005E0C64"/>
    <w:rsid w:val="00644AFF"/>
    <w:rsid w:val="00765D69"/>
    <w:rsid w:val="00773EEA"/>
    <w:rsid w:val="00C63127"/>
    <w:rsid w:val="00CF503C"/>
    <w:rsid w:val="1807337A"/>
    <w:rsid w:val="1F0D7631"/>
    <w:rsid w:val="2747031D"/>
    <w:rsid w:val="3C17152E"/>
    <w:rsid w:val="5F4A40F7"/>
    <w:rsid w:val="6B2036AC"/>
    <w:rsid w:val="79A11E5C"/>
    <w:rsid w:val="7A252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qFormat/>
    <w:uiPriority w:val="0"/>
  </w:style>
  <w:style w:type="paragraph" w:styleId="4">
    <w:name w:val="toc 3"/>
    <w:basedOn w:val="1"/>
    <w:next w:val="1"/>
    <w:uiPriority w:val="0"/>
    <w:pPr>
      <w:ind w:left="840" w:leftChars="400"/>
    </w:pPr>
  </w:style>
  <w:style w:type="paragraph" w:styleId="5">
    <w:name w:val="Body Text Indent 2"/>
    <w:basedOn w:val="1"/>
    <w:qFormat/>
    <w:uiPriority w:val="99"/>
    <w:pPr>
      <w:spacing w:after="120" w:line="480" w:lineRule="auto"/>
      <w:ind w:left="420" w:leftChars="200"/>
    </w:pPr>
  </w:style>
  <w:style w:type="paragraph" w:styleId="6">
    <w:name w:val="Balloon Text"/>
    <w:basedOn w:val="1"/>
    <w:link w:val="16"/>
    <w:uiPriority w:val="0"/>
    <w:rPr>
      <w:sz w:val="18"/>
      <w:szCs w:val="18"/>
    </w:rPr>
  </w:style>
  <w:style w:type="paragraph" w:styleId="7">
    <w:name w:val="footer"/>
    <w:basedOn w:val="1"/>
    <w:qFormat/>
    <w:uiPriority w:val="99"/>
    <w:pPr>
      <w:tabs>
        <w:tab w:val="center" w:pos="4153"/>
        <w:tab w:val="right" w:pos="8306"/>
      </w:tabs>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Body Text First Indent"/>
    <w:basedOn w:val="3"/>
    <w:qFormat/>
    <w:uiPriority w:val="99"/>
    <w:pPr>
      <w:ind w:firstLine="420" w:firstLineChars="100"/>
    </w:pPr>
  </w:style>
  <w:style w:type="table" w:customStyle="1" w:styleId="14">
    <w:name w:val="Table Normal"/>
    <w:qFormat/>
    <w:uiPriority w:val="0"/>
    <w:tblPr>
      <w:tblCellMar>
        <w:top w:w="0" w:type="dxa"/>
        <w:left w:w="0" w:type="dxa"/>
        <w:bottom w:w="0" w:type="dxa"/>
        <w:right w:w="0" w:type="dxa"/>
      </w:tblCellMar>
    </w:tblPr>
  </w:style>
  <w:style w:type="paragraph" w:customStyle="1" w:styleId="15">
    <w:name w:val="Table Text"/>
    <w:basedOn w:val="1"/>
    <w:qFormat/>
    <w:uiPriority w:val="0"/>
    <w:rPr>
      <w:rFonts w:ascii="仿宋" w:hAnsi="仿宋" w:eastAsia="仿宋" w:cs="仿宋"/>
      <w:sz w:val="22"/>
      <w:szCs w:val="22"/>
    </w:rPr>
  </w:style>
  <w:style w:type="character" w:customStyle="1" w:styleId="16">
    <w:name w:val="批注框文本 Char"/>
    <w:basedOn w:val="13"/>
    <w:link w:val="6"/>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CEAEA-0E7E-4DE9-9581-370AB5EA0173}">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3191</Words>
  <Characters>3275</Characters>
  <Lines>851</Lines>
  <Paragraphs>886</Paragraphs>
  <TotalTime>1</TotalTime>
  <ScaleCrop>false</ScaleCrop>
  <LinksUpToDate>false</LinksUpToDate>
  <CharactersWithSpaces>3470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2023-05-22T17:33:00Z</dcterms:created>
  <dc:creator>lenovo</dc:creator>
  <cp:lastModifiedBy>黑猫警长</cp:lastModifiedBy>
  <dcterms:modified xsi:type="dcterms:W3CDTF">2025-07-22T23:59:51Z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2025-07-14T20:12:16Z</vt:filetime>
  </property>
  <property fmtid="{D5CDD505-2E9C-101B-9397-08002B2CF9AE}" pid="4" name="KSOTemplateDocerSaveRecord">
    <vt:lpwstr>eyJoZGlkIjoiZDYzZTQ5MDFmYzVkMDVmMzE2MTA0YzRkMjM0ZWNjMjciLCJ1c2VySWQiOiIxOTkwMTE4OTEifQ==</vt:lpwstr>
  </property>
  <property fmtid="{D5CDD505-2E9C-101B-9397-08002B2CF9AE}" pid="5" name="KSOProductBuildVer">
    <vt:lpwstr>2052-12.1.0.21915</vt:lpwstr>
  </property>
  <property fmtid="{D5CDD505-2E9C-101B-9397-08002B2CF9AE}" pid="6" name="ICV">
    <vt:lpwstr>03E819927A6B4429A4027BB495753C2A_13</vt:lpwstr>
  </property>
</Properties>
</file>