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rPr>
      </w:pPr>
    </w:p>
    <w:p>
      <w:pPr>
        <w:pStyle w:val="2"/>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rPr>
      </w:pPr>
    </w:p>
    <w:p>
      <w:pPr>
        <w:pStyle w:val="2"/>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rPr>
      </w:pPr>
    </w:p>
    <w:p>
      <w:pPr>
        <w:pStyle w:val="2"/>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rPr>
      </w:pPr>
    </w:p>
    <w:p>
      <w:pPr>
        <w:keepNext w:val="0"/>
        <w:keepLines w:val="0"/>
        <w:pageBreakBefore w:val="0"/>
        <w:tabs>
          <w:tab w:val="center" w:pos="4031"/>
          <w:tab w:val="right" w:pos="7937"/>
        </w:tabs>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第</w:t>
      </w:r>
      <w:r>
        <w:rPr>
          <w:rFonts w:hint="eastAsia" w:ascii="宋体" w:hAnsi="宋体" w:cs="宋体"/>
          <w:b/>
          <w:bCs/>
          <w:spacing w:val="-6"/>
          <w:sz w:val="44"/>
          <w:szCs w:val="44"/>
          <w:lang w:val="en-US" w:eastAsia="zh-CN"/>
        </w:rPr>
        <w:t>五</w:t>
      </w:r>
      <w:r>
        <w:rPr>
          <w:rFonts w:hint="eastAsia" w:ascii="宋体" w:hAnsi="宋体" w:eastAsia="宋体" w:cs="宋体"/>
          <w:b/>
          <w:bCs/>
          <w:spacing w:val="-6"/>
          <w:sz w:val="44"/>
          <w:szCs w:val="44"/>
        </w:rPr>
        <w:t>届</w:t>
      </w:r>
      <w:r>
        <w:rPr>
          <w:rFonts w:hint="eastAsia" w:ascii="宋体" w:hAnsi="宋体" w:cs="宋体"/>
          <w:b/>
          <w:bCs/>
          <w:spacing w:val="-6"/>
          <w:sz w:val="44"/>
          <w:szCs w:val="44"/>
          <w:lang w:val="en-US" w:eastAsia="zh-CN"/>
        </w:rPr>
        <w:t>晋城</w:t>
      </w:r>
      <w:r>
        <w:rPr>
          <w:rFonts w:hint="eastAsia" w:ascii="宋体" w:hAnsi="宋体" w:eastAsia="宋体" w:cs="宋体"/>
          <w:b/>
          <w:bCs/>
          <w:spacing w:val="-6"/>
          <w:sz w:val="44"/>
          <w:szCs w:val="44"/>
        </w:rPr>
        <w:t>职业技能大赛</w:t>
      </w:r>
    </w:p>
    <w:p>
      <w:pPr>
        <w:keepNext w:val="0"/>
        <w:keepLines w:val="0"/>
        <w:pageBreakBefore w:val="0"/>
        <w:tabs>
          <w:tab w:val="center" w:pos="4031"/>
          <w:tab w:val="right" w:pos="7937"/>
        </w:tabs>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暨第</w:t>
      </w:r>
      <w:r>
        <w:rPr>
          <w:rFonts w:hint="eastAsia" w:ascii="宋体" w:hAnsi="宋体" w:cs="宋体"/>
          <w:b/>
          <w:bCs/>
          <w:spacing w:val="-6"/>
          <w:sz w:val="44"/>
          <w:szCs w:val="44"/>
          <w:lang w:val="en-US" w:eastAsia="zh-CN"/>
        </w:rPr>
        <w:t>七</w:t>
      </w:r>
      <w:r>
        <w:rPr>
          <w:rFonts w:hint="eastAsia" w:ascii="宋体" w:hAnsi="宋体" w:eastAsia="宋体" w:cs="宋体"/>
          <w:b/>
          <w:bCs/>
          <w:spacing w:val="-6"/>
          <w:sz w:val="44"/>
          <w:szCs w:val="44"/>
        </w:rPr>
        <w:t>届</w:t>
      </w:r>
      <w:r>
        <w:rPr>
          <w:rFonts w:hint="eastAsia" w:ascii="宋体" w:hAnsi="宋体" w:cs="宋体"/>
          <w:b/>
          <w:bCs/>
          <w:spacing w:val="-6"/>
          <w:sz w:val="44"/>
          <w:szCs w:val="44"/>
          <w:lang w:val="en-US" w:eastAsia="zh-CN"/>
        </w:rPr>
        <w:t>职工职业</w:t>
      </w:r>
      <w:bookmarkStart w:id="25" w:name="_GoBack"/>
      <w:bookmarkEnd w:id="25"/>
      <w:r>
        <w:rPr>
          <w:rFonts w:hint="eastAsia" w:ascii="宋体" w:hAnsi="宋体" w:cs="宋体"/>
          <w:b/>
          <w:bCs/>
          <w:spacing w:val="-6"/>
          <w:sz w:val="44"/>
          <w:szCs w:val="44"/>
          <w:lang w:val="en-US" w:eastAsia="zh-CN"/>
        </w:rPr>
        <w:t>技能大</w:t>
      </w:r>
      <w:r>
        <w:rPr>
          <w:rFonts w:hint="eastAsia" w:ascii="宋体" w:hAnsi="宋体" w:eastAsia="宋体" w:cs="宋体"/>
          <w:b/>
          <w:bCs/>
          <w:spacing w:val="-6"/>
          <w:sz w:val="44"/>
          <w:szCs w:val="44"/>
        </w:rPr>
        <w:t>赛</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color w:val="FF0000"/>
          <w:spacing w:val="-6"/>
          <w:sz w:val="44"/>
          <w:szCs w:val="44"/>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工业机器人系统操作项目</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52"/>
          <w:szCs w:val="52"/>
        </w:rPr>
      </w:pPr>
      <w:r>
        <w:rPr>
          <w:rFonts w:hint="eastAsia" w:ascii="宋体" w:hAnsi="宋体" w:eastAsia="宋体" w:cs="宋体"/>
          <w:b/>
          <w:bCs/>
          <w:spacing w:val="-6"/>
          <w:sz w:val="44"/>
          <w:szCs w:val="44"/>
        </w:rPr>
        <w:t>件</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b/>
          <w:bCs/>
          <w:spacing w:val="-6"/>
          <w:sz w:val="52"/>
          <w:szCs w:val="52"/>
        </w:rPr>
      </w:pPr>
    </w:p>
    <w:p>
      <w:pPr>
        <w:pStyle w:val="17"/>
        <w:keepNext w:val="0"/>
        <w:keepLines w:val="0"/>
        <w:pageBreakBefore w:val="0"/>
        <w:kinsoku/>
        <w:wordWrap/>
        <w:overflowPunct/>
        <w:topLinePunct w:val="0"/>
        <w:autoSpaceDE/>
        <w:autoSpaceDN/>
        <w:bidi w:val="0"/>
        <w:adjustRightInd/>
        <w:spacing w:line="240" w:lineRule="auto"/>
        <w:ind w:firstLine="428"/>
        <w:textAlignment w:val="auto"/>
        <w:rPr>
          <w:rFonts w:hint="eastAsia" w:ascii="宋体" w:hAnsi="宋体" w:eastAsia="宋体" w:cs="宋体"/>
          <w:b/>
          <w:bCs/>
          <w:spacing w:val="-6"/>
          <w:sz w:val="44"/>
          <w:szCs w:val="44"/>
        </w:rPr>
      </w:pPr>
    </w:p>
    <w:p>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spacing w:val="-6"/>
          <w:sz w:val="36"/>
          <w:szCs w:val="36"/>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pacing w:val="-6"/>
          <w:sz w:val="36"/>
          <w:szCs w:val="36"/>
        </w:rPr>
      </w:pPr>
    </w:p>
    <w:p>
      <w:pPr>
        <w:pStyle w:val="2"/>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pacing w:val="-6"/>
          <w:sz w:val="36"/>
          <w:szCs w:val="36"/>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pacing w:val="-6"/>
          <w:sz w:val="36"/>
          <w:szCs w:val="36"/>
        </w:rPr>
      </w:pP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pacing w:val="-6"/>
          <w:sz w:val="36"/>
          <w:szCs w:val="36"/>
        </w:rPr>
      </w:pPr>
      <w:r>
        <w:rPr>
          <w:rFonts w:hint="eastAsia" w:ascii="宋体" w:hAnsi="宋体" w:cs="宋体"/>
          <w:spacing w:val="-6"/>
          <w:sz w:val="36"/>
          <w:szCs w:val="36"/>
          <w:lang w:val="en-US" w:eastAsia="zh-CN"/>
        </w:rPr>
        <w:t>晋城</w:t>
      </w:r>
      <w:r>
        <w:rPr>
          <w:rFonts w:hint="eastAsia" w:ascii="宋体" w:hAnsi="宋体" w:eastAsia="宋体" w:cs="宋体"/>
          <w:spacing w:val="-6"/>
          <w:sz w:val="36"/>
          <w:szCs w:val="36"/>
        </w:rPr>
        <w:t>职业技能大赛组委会</w:t>
      </w:r>
    </w:p>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pacing w:val="-6"/>
          <w:sz w:val="36"/>
          <w:szCs w:val="36"/>
        </w:rPr>
        <w:sectPr>
          <w:headerReference r:id="rId4" w:type="first"/>
          <w:footerReference r:id="rId6" w:type="first"/>
          <w:headerReference r:id="rId3" w:type="default"/>
          <w:footerReference r:id="rId5"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spacing w:val="-6"/>
          <w:sz w:val="36"/>
          <w:szCs w:val="36"/>
        </w:rPr>
        <w:t>202</w:t>
      </w:r>
      <w:r>
        <w:rPr>
          <w:rFonts w:hint="eastAsia" w:ascii="宋体" w:hAnsi="宋体" w:cs="宋体"/>
          <w:spacing w:val="-6"/>
          <w:sz w:val="36"/>
          <w:szCs w:val="36"/>
          <w:lang w:val="en-US" w:eastAsia="zh-CN"/>
        </w:rPr>
        <w:t>5</w:t>
      </w:r>
      <w:r>
        <w:rPr>
          <w:rFonts w:hint="eastAsia" w:ascii="宋体" w:hAnsi="宋体" w:eastAsia="宋体" w:cs="宋体"/>
          <w:spacing w:val="-6"/>
          <w:sz w:val="36"/>
          <w:szCs w:val="36"/>
        </w:rPr>
        <w:t>年</w:t>
      </w:r>
      <w:r>
        <w:rPr>
          <w:rFonts w:hint="eastAsia" w:ascii="宋体" w:hAnsi="宋体" w:cs="宋体"/>
          <w:spacing w:val="-6"/>
          <w:sz w:val="36"/>
          <w:szCs w:val="36"/>
          <w:lang w:val="en-US" w:eastAsia="zh-CN"/>
        </w:rPr>
        <w:t>7</w:t>
      </w:r>
      <w:r>
        <w:rPr>
          <w:rFonts w:hint="eastAsia" w:ascii="宋体" w:hAnsi="宋体" w:eastAsia="宋体" w:cs="宋体"/>
          <w:spacing w:val="-6"/>
          <w:sz w:val="36"/>
          <w:szCs w:val="36"/>
        </w:rPr>
        <w:t>月</w:t>
      </w:r>
    </w:p>
    <w:p>
      <w:pPr>
        <w:pStyle w:val="14"/>
        <w:keepNext w:val="0"/>
        <w:keepLines w:val="0"/>
        <w:pageBreakBefore w:val="0"/>
        <w:tabs>
          <w:tab w:val="right" w:leader="dot" w:pos="8306"/>
        </w:tabs>
        <w:kinsoku/>
        <w:wordWrap/>
        <w:overflowPunct/>
        <w:topLinePunct w:val="0"/>
        <w:autoSpaceDE/>
        <w:autoSpaceDN/>
        <w:bidi w:val="0"/>
        <w:adjustRightInd/>
        <w:spacing w:line="240" w:lineRule="auto"/>
        <w:jc w:val="center"/>
        <w:textAlignment w:val="auto"/>
        <w:rPr>
          <w:rFonts w:hint="eastAsia" w:ascii="宋体" w:hAnsi="宋体" w:eastAsia="宋体" w:cs="宋体"/>
          <w:b w:val="0"/>
          <w:bCs/>
          <w:spacing w:val="-6"/>
          <w:sz w:val="32"/>
          <w:szCs w:val="40"/>
        </w:rPr>
      </w:pPr>
      <w:r>
        <w:rPr>
          <w:rFonts w:hint="eastAsia" w:ascii="宋体" w:hAnsi="宋体" w:eastAsia="宋体" w:cs="宋体"/>
          <w:bCs/>
          <w:spacing w:val="-6"/>
          <w:sz w:val="32"/>
          <w:szCs w:val="40"/>
        </w:rPr>
        <w:t>目 录</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szCs w:val="52"/>
        </w:rPr>
      </w:pPr>
      <w:r>
        <w:rPr>
          <w:rFonts w:hint="eastAsia" w:ascii="宋体" w:hAnsi="宋体" w:eastAsia="宋体" w:cs="宋体"/>
          <w:spacing w:val="-6"/>
          <w:szCs w:val="52"/>
        </w:rPr>
        <w:fldChar w:fldCharType="begin"/>
      </w:r>
      <w:r>
        <w:rPr>
          <w:rFonts w:hint="eastAsia" w:ascii="宋体" w:hAnsi="宋体" w:eastAsia="宋体" w:cs="宋体"/>
          <w:spacing w:val="-6"/>
          <w:szCs w:val="52"/>
        </w:rPr>
        <w:instrText xml:space="preserve"> TOC \o "1-2" \h \z \u </w:instrText>
      </w:r>
      <w:r>
        <w:rPr>
          <w:rFonts w:hint="eastAsia" w:ascii="宋体" w:hAnsi="宋体" w:eastAsia="宋体" w:cs="宋体"/>
          <w:spacing w:val="-6"/>
          <w:szCs w:val="52"/>
        </w:rPr>
        <w:fldChar w:fldCharType="separate"/>
      </w:r>
    </w:p>
    <w:sdt>
      <w:sdtPr>
        <w:rPr>
          <w:rFonts w:hint="eastAsia" w:ascii="宋体" w:hAnsi="宋体" w:eastAsia="宋体" w:cs="宋体"/>
          <w:spacing w:val="-6"/>
        </w:rPr>
        <w:id w:val="147474211"/>
        <w15:color w:val="DBDBDB"/>
        <w:docPartObj>
          <w:docPartGallery w:val="Table of Contents"/>
          <w:docPartUnique/>
        </w:docPartObj>
      </w:sdtPr>
      <w:sdtEndPr>
        <w:rPr>
          <w:rFonts w:hint="eastAsia" w:ascii="宋体" w:hAnsi="宋体" w:eastAsia="宋体" w:cs="宋体"/>
          <w:spacing w:val="-6"/>
        </w:rPr>
      </w:sdtEndPr>
      <w:sdtContent>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spacing w:val="-6"/>
            </w:rPr>
          </w:pPr>
        </w:p>
        <w:p>
          <w:pPr>
            <w:pStyle w:val="14"/>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rPr>
          </w:pPr>
          <w:r>
            <w:rPr>
              <w:rFonts w:hint="eastAsia" w:ascii="宋体" w:hAnsi="宋体" w:eastAsia="宋体" w:cs="宋体"/>
              <w:spacing w:val="-6"/>
            </w:rPr>
            <w:fldChar w:fldCharType="begin"/>
          </w:r>
          <w:r>
            <w:rPr>
              <w:rFonts w:hint="eastAsia" w:ascii="宋体" w:hAnsi="宋体" w:eastAsia="宋体" w:cs="宋体"/>
              <w:spacing w:val="-6"/>
            </w:rPr>
            <w:instrText xml:space="preserve">TOC \o "1-3" \h \u </w:instrText>
          </w:r>
          <w:r>
            <w:rPr>
              <w:rFonts w:hint="eastAsia" w:ascii="宋体" w:hAnsi="宋体" w:eastAsia="宋体" w:cs="宋体"/>
              <w:spacing w:val="-6"/>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"_Toc13422" </w:instrText>
          </w:r>
          <w:r>
            <w:rPr>
              <w:rFonts w:hint="eastAsia" w:ascii="宋体" w:hAnsi="宋体" w:eastAsia="宋体" w:cs="宋体"/>
            </w:rPr>
            <w:fldChar w:fldCharType="separate"/>
          </w:r>
          <w:r>
            <w:rPr>
              <w:rFonts w:hint="eastAsia" w:ascii="宋体" w:hAnsi="宋体" w:eastAsia="宋体" w:cs="宋体"/>
              <w:spacing w:val="-6"/>
            </w:rPr>
            <w:t>一、</w:t>
          </w:r>
          <w:r>
            <w:rPr>
              <w:rFonts w:hint="eastAsia" w:ascii="宋体" w:hAnsi="宋体" w:eastAsia="宋体" w:cs="宋体"/>
              <w:bCs/>
              <w:spacing w:val="-6"/>
            </w:rPr>
            <w:t>技术描述</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1</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rPr>
          </w:pPr>
          <w:r>
            <w:rPr>
              <w:rFonts w:hint="eastAsia" w:ascii="宋体" w:hAnsi="宋体" w:eastAsia="宋体" w:cs="宋体"/>
            </w:rPr>
            <w:fldChar w:fldCharType="begin"/>
          </w:r>
          <w:r>
            <w:rPr>
              <w:rFonts w:hint="eastAsia" w:ascii="宋体" w:hAnsi="宋体" w:eastAsia="宋体" w:cs="宋体"/>
            </w:rPr>
            <w:instrText xml:space="preserve"> HYPERLINK \l "_Toc29009" </w:instrText>
          </w:r>
          <w:r>
            <w:rPr>
              <w:rFonts w:hint="eastAsia" w:ascii="宋体" w:hAnsi="宋体" w:eastAsia="宋体" w:cs="宋体"/>
            </w:rPr>
            <w:fldChar w:fldCharType="separate"/>
          </w:r>
          <w:r>
            <w:rPr>
              <w:rFonts w:hint="eastAsia" w:ascii="宋体" w:hAnsi="宋体" w:eastAsia="宋体" w:cs="宋体"/>
              <w:spacing w:val="-6"/>
            </w:rPr>
            <w:t>（一）</w:t>
          </w:r>
          <w:r>
            <w:rPr>
              <w:rFonts w:hint="eastAsia" w:ascii="宋体" w:hAnsi="宋体" w:eastAsia="宋体" w:cs="宋体"/>
              <w:bCs/>
              <w:spacing w:val="-6"/>
            </w:rPr>
            <w:t>项目概要</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1</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rPr>
          </w:pPr>
          <w:r>
            <w:rPr>
              <w:rFonts w:hint="eastAsia" w:ascii="宋体" w:hAnsi="宋体" w:eastAsia="宋体" w:cs="宋体"/>
            </w:rPr>
            <w:fldChar w:fldCharType="begin"/>
          </w:r>
          <w:r>
            <w:rPr>
              <w:rFonts w:hint="eastAsia" w:ascii="宋体" w:hAnsi="宋体" w:eastAsia="宋体" w:cs="宋体"/>
            </w:rPr>
            <w:instrText xml:space="preserve"> HYPERLINK \l "_Toc29189" </w:instrText>
          </w:r>
          <w:r>
            <w:rPr>
              <w:rFonts w:hint="eastAsia" w:ascii="宋体" w:hAnsi="宋体" w:eastAsia="宋体" w:cs="宋体"/>
            </w:rPr>
            <w:fldChar w:fldCharType="separate"/>
          </w:r>
          <w:r>
            <w:rPr>
              <w:rFonts w:hint="eastAsia" w:ascii="宋体" w:hAnsi="宋体" w:eastAsia="宋体" w:cs="宋体"/>
              <w:spacing w:val="-6"/>
            </w:rPr>
            <w:t>（二）</w:t>
          </w:r>
          <w:r>
            <w:rPr>
              <w:rFonts w:hint="eastAsia" w:ascii="宋体" w:hAnsi="宋体" w:eastAsia="宋体" w:cs="宋体"/>
              <w:bCs/>
              <w:spacing w:val="-6"/>
            </w:rPr>
            <w:t>基本知识与能力要求</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1</w:t>
          </w:r>
        </w:p>
        <w:p>
          <w:pPr>
            <w:pStyle w:val="14"/>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"_Toc31553" </w:instrText>
          </w:r>
          <w:r>
            <w:rPr>
              <w:rFonts w:hint="eastAsia" w:ascii="宋体" w:hAnsi="宋体" w:eastAsia="宋体" w:cs="宋体"/>
            </w:rPr>
            <w:fldChar w:fldCharType="separate"/>
          </w:r>
          <w:r>
            <w:rPr>
              <w:rFonts w:hint="eastAsia" w:ascii="宋体" w:hAnsi="宋体" w:eastAsia="宋体" w:cs="宋体"/>
              <w:spacing w:val="-6"/>
            </w:rPr>
            <w:t>二、</w:t>
          </w:r>
          <w:r>
            <w:rPr>
              <w:rFonts w:hint="eastAsia" w:ascii="宋体" w:hAnsi="宋体" w:eastAsia="宋体" w:cs="宋体"/>
              <w:bCs/>
              <w:spacing w:val="-6"/>
            </w:rPr>
            <w:t>试题与评判标准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3</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"_Toc30622" </w:instrText>
          </w:r>
          <w:r>
            <w:rPr>
              <w:rFonts w:hint="eastAsia" w:ascii="宋体" w:hAnsi="宋体" w:eastAsia="宋体" w:cs="宋体"/>
            </w:rPr>
            <w:fldChar w:fldCharType="separate"/>
          </w:r>
          <w:r>
            <w:rPr>
              <w:rFonts w:hint="eastAsia" w:ascii="宋体" w:hAnsi="宋体" w:eastAsia="宋体" w:cs="宋体"/>
              <w:spacing w:val="-6"/>
            </w:rPr>
            <w:t>（一）</w:t>
          </w:r>
          <w:r>
            <w:rPr>
              <w:rFonts w:hint="eastAsia" w:ascii="宋体" w:hAnsi="宋体" w:eastAsia="宋体" w:cs="宋体"/>
              <w:bCs/>
              <w:spacing w:val="-6"/>
            </w:rPr>
            <w:t>竞赛试题</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3</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rPr>
          </w:pPr>
          <w:r>
            <w:rPr>
              <w:rFonts w:hint="eastAsia" w:ascii="宋体" w:hAnsi="宋体" w:eastAsia="宋体" w:cs="宋体"/>
            </w:rPr>
            <w:fldChar w:fldCharType="begin"/>
          </w:r>
          <w:r>
            <w:rPr>
              <w:rFonts w:hint="eastAsia" w:ascii="宋体" w:hAnsi="宋体" w:eastAsia="宋体" w:cs="宋体"/>
            </w:rPr>
            <w:instrText xml:space="preserve"> HYPERLINK \l "_Toc24329" </w:instrText>
          </w:r>
          <w:r>
            <w:rPr>
              <w:rFonts w:hint="eastAsia" w:ascii="宋体" w:hAnsi="宋体" w:eastAsia="宋体" w:cs="宋体"/>
            </w:rPr>
            <w:fldChar w:fldCharType="separate"/>
          </w:r>
          <w:r>
            <w:rPr>
              <w:rFonts w:hint="eastAsia" w:ascii="宋体" w:hAnsi="宋体" w:eastAsia="宋体" w:cs="宋体"/>
              <w:bCs/>
              <w:spacing w:val="-6"/>
            </w:rPr>
            <w:t>（二）</w:t>
          </w:r>
          <w:r>
            <w:rPr>
              <w:rFonts w:hint="eastAsia" w:ascii="宋体" w:hAnsi="宋体" w:cs="宋体"/>
              <w:bCs/>
              <w:spacing w:val="-6"/>
              <w:lang w:val="en-US" w:eastAsia="zh-CN"/>
            </w:rPr>
            <w:t>比赛时间及试题具体内容</w:t>
          </w:r>
          <w:r>
            <w:rPr>
              <w:rFonts w:hint="eastAsia" w:ascii="宋体" w:hAnsi="宋体" w:eastAsia="宋体" w:cs="宋体"/>
              <w:bCs/>
              <w:spacing w:val="-6"/>
            </w:rPr>
            <w:t xml:space="preserve"> </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3</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"_Toc24329" </w:instrText>
          </w:r>
          <w:r>
            <w:rPr>
              <w:rFonts w:hint="eastAsia" w:ascii="宋体" w:hAnsi="宋体" w:eastAsia="宋体" w:cs="宋体"/>
            </w:rPr>
            <w:fldChar w:fldCharType="separate"/>
          </w:r>
          <w:r>
            <w:rPr>
              <w:rFonts w:hint="eastAsia" w:ascii="宋体" w:hAnsi="宋体" w:eastAsia="宋体" w:cs="宋体"/>
              <w:bCs/>
              <w:spacing w:val="-6"/>
            </w:rPr>
            <w:t>（三）竞赛评判标准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4</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"_Toc1450" </w:instrText>
          </w:r>
          <w:r>
            <w:rPr>
              <w:rFonts w:hint="eastAsia" w:ascii="宋体" w:hAnsi="宋体" w:eastAsia="宋体" w:cs="宋体"/>
            </w:rPr>
            <w:fldChar w:fldCharType="separate"/>
          </w:r>
          <w:r>
            <w:rPr>
              <w:rFonts w:hint="eastAsia" w:ascii="宋体" w:hAnsi="宋体" w:eastAsia="宋体" w:cs="宋体"/>
              <w:bCs/>
              <w:spacing w:val="-6"/>
            </w:rPr>
            <w:t>1</w:t>
          </w:r>
          <w:r>
            <w:rPr>
              <w:rFonts w:hint="eastAsia" w:ascii="宋体" w:hAnsi="宋体" w:cs="宋体"/>
              <w:bCs/>
              <w:spacing w:val="-6"/>
              <w:lang w:val="en-US" w:eastAsia="zh-CN"/>
            </w:rPr>
            <w:t>.</w:t>
          </w:r>
          <w:r>
            <w:rPr>
              <w:rFonts w:hint="eastAsia" w:ascii="宋体" w:hAnsi="宋体" w:eastAsia="宋体" w:cs="宋体"/>
              <w:bCs/>
              <w:spacing w:val="-6"/>
            </w:rPr>
            <w:t>竞赛试题配分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4</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"_Toc20467" </w:instrText>
          </w:r>
          <w:r>
            <w:rPr>
              <w:rFonts w:hint="eastAsia" w:ascii="宋体" w:hAnsi="宋体" w:eastAsia="宋体" w:cs="宋体"/>
            </w:rPr>
            <w:fldChar w:fldCharType="separate"/>
          </w:r>
          <w:r>
            <w:rPr>
              <w:rFonts w:hint="eastAsia" w:ascii="宋体" w:hAnsi="宋体" w:eastAsia="宋体" w:cs="宋体"/>
              <w:bCs/>
              <w:spacing w:val="-6"/>
            </w:rPr>
            <w:t>2</w:t>
          </w:r>
          <w:r>
            <w:rPr>
              <w:rFonts w:hint="eastAsia" w:ascii="宋体" w:hAnsi="宋体" w:cs="宋体"/>
              <w:bCs/>
              <w:spacing w:val="-6"/>
              <w:lang w:val="en-US" w:eastAsia="zh-CN"/>
            </w:rPr>
            <w:t>.</w:t>
          </w:r>
          <w:r>
            <w:rPr>
              <w:rFonts w:hint="eastAsia" w:ascii="宋体" w:hAnsi="宋体" w:eastAsia="宋体" w:cs="宋体"/>
              <w:bCs/>
              <w:spacing w:val="-6"/>
            </w:rPr>
            <w:t>评判方法</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5</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"_Toc18758" </w:instrText>
          </w:r>
          <w:r>
            <w:rPr>
              <w:rFonts w:hint="eastAsia" w:ascii="宋体" w:hAnsi="宋体" w:eastAsia="宋体" w:cs="宋体"/>
            </w:rPr>
            <w:fldChar w:fldCharType="separate"/>
          </w:r>
          <w:r>
            <w:rPr>
              <w:rFonts w:hint="eastAsia" w:ascii="宋体" w:hAnsi="宋体" w:eastAsia="宋体" w:cs="宋体"/>
              <w:bCs/>
              <w:spacing w:val="-6"/>
            </w:rPr>
            <w:t>3</w:t>
          </w:r>
          <w:r>
            <w:rPr>
              <w:rFonts w:hint="eastAsia" w:ascii="宋体" w:hAnsi="宋体" w:cs="宋体"/>
              <w:bCs/>
              <w:spacing w:val="-6"/>
              <w:lang w:val="en-US" w:eastAsia="zh-CN"/>
            </w:rPr>
            <w:t>.评分标准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5</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"_Toc12558" </w:instrText>
          </w:r>
          <w:r>
            <w:rPr>
              <w:rFonts w:hint="eastAsia" w:ascii="宋体" w:hAnsi="宋体" w:eastAsia="宋体" w:cs="宋体"/>
            </w:rPr>
            <w:fldChar w:fldCharType="separate"/>
          </w:r>
          <w:r>
            <w:rPr>
              <w:rFonts w:hint="eastAsia" w:ascii="宋体" w:hAnsi="宋体" w:eastAsia="宋体" w:cs="宋体"/>
              <w:bCs/>
              <w:spacing w:val="-6"/>
            </w:rPr>
            <w:t>4</w:t>
          </w:r>
          <w:r>
            <w:rPr>
              <w:rFonts w:hint="eastAsia" w:ascii="宋体" w:hAnsi="宋体" w:cs="宋体"/>
              <w:bCs/>
              <w:spacing w:val="-6"/>
              <w:lang w:val="en-US" w:eastAsia="zh-CN"/>
            </w:rPr>
            <w:t>.</w:t>
          </w:r>
          <w:r>
            <w:rPr>
              <w:rFonts w:hint="eastAsia" w:ascii="宋体" w:hAnsi="宋体" w:eastAsia="宋体" w:cs="宋体"/>
              <w:bCs/>
              <w:spacing w:val="-6"/>
            </w:rPr>
            <w:t>成绩并列</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6</w:t>
          </w:r>
        </w:p>
        <w:p>
          <w:pPr>
            <w:pStyle w:val="14"/>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"_Toc21088" </w:instrText>
          </w:r>
          <w:r>
            <w:rPr>
              <w:rFonts w:hint="eastAsia" w:ascii="宋体" w:hAnsi="宋体" w:eastAsia="宋体" w:cs="宋体"/>
            </w:rPr>
            <w:fldChar w:fldCharType="separate"/>
          </w:r>
          <w:r>
            <w:rPr>
              <w:rFonts w:hint="eastAsia" w:ascii="宋体" w:hAnsi="宋体" w:eastAsia="宋体" w:cs="宋体"/>
              <w:bCs/>
              <w:spacing w:val="-6"/>
            </w:rPr>
            <w:t>三、竞赛细则</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6</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"_Toc13017" </w:instrText>
          </w:r>
          <w:r>
            <w:rPr>
              <w:rFonts w:hint="eastAsia" w:ascii="宋体" w:hAnsi="宋体" w:eastAsia="宋体" w:cs="宋体"/>
            </w:rPr>
            <w:fldChar w:fldCharType="separate"/>
          </w:r>
          <w:r>
            <w:rPr>
              <w:rFonts w:hint="eastAsia" w:ascii="宋体" w:hAnsi="宋体" w:eastAsia="宋体" w:cs="宋体"/>
              <w:bCs/>
              <w:spacing w:val="-6"/>
            </w:rPr>
            <w:t>（一）竞赛时间安排</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7</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"_Toc12558" </w:instrText>
          </w:r>
          <w:r>
            <w:rPr>
              <w:rFonts w:hint="eastAsia" w:ascii="宋体" w:hAnsi="宋体" w:eastAsia="宋体" w:cs="宋体"/>
            </w:rPr>
            <w:fldChar w:fldCharType="separate"/>
          </w:r>
          <w:r>
            <w:rPr>
              <w:rFonts w:hint="eastAsia" w:ascii="宋体" w:hAnsi="宋体" w:eastAsia="宋体" w:cs="宋体"/>
              <w:bCs/>
              <w:spacing w:val="-6"/>
            </w:rPr>
            <w:t>（二）裁判员分组和职责</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7</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eastAsia="宋体" w:cs="宋体"/>
              <w:bCs/>
              <w:spacing w:val="-6"/>
            </w:rPr>
            <w:t>（三）竞赛实施细则</w:t>
          </w:r>
          <w:r>
            <w:rPr>
              <w:rFonts w:hint="eastAsia" w:ascii="宋体" w:hAnsi="宋体" w:eastAsia="宋体" w:cs="宋体"/>
              <w:bCs/>
              <w:color w:val="FF0000"/>
              <w:spacing w:val="-6"/>
            </w:rPr>
            <w:t xml:space="preserve"> </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7</w:t>
          </w:r>
        </w:p>
        <w:p>
          <w:pPr>
            <w:pStyle w:val="9"/>
            <w:keepNext w:val="0"/>
            <w:keepLines w:val="0"/>
            <w:pageBreakBefore w:val="0"/>
            <w:tabs>
              <w:tab w:val="right" w:leader="dot" w:pos="8306"/>
            </w:tabs>
            <w:kinsoku/>
            <w:wordWrap/>
            <w:overflowPunct/>
            <w:topLinePunct w:val="0"/>
            <w:autoSpaceDE/>
            <w:autoSpaceDN/>
            <w:bidi w:val="0"/>
            <w:adjustRightInd/>
            <w:spacing w:line="240" w:lineRule="auto"/>
            <w:ind w:left="0" w:leftChars="0" w:firstLine="420" w:firstLineChars="200"/>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"_Toc5977" </w:instrText>
          </w:r>
          <w:r>
            <w:rPr>
              <w:rFonts w:hint="eastAsia" w:ascii="宋体" w:hAnsi="宋体" w:eastAsia="宋体" w:cs="宋体"/>
            </w:rPr>
            <w:fldChar w:fldCharType="separate"/>
          </w:r>
          <w:r>
            <w:rPr>
              <w:rFonts w:hint="eastAsia" w:ascii="宋体" w:hAnsi="宋体" w:eastAsia="宋体" w:cs="宋体"/>
              <w:spacing w:val="-6"/>
            </w:rPr>
            <w:t>1</w:t>
          </w:r>
          <w:r>
            <w:rPr>
              <w:rFonts w:hint="eastAsia" w:ascii="宋体" w:hAnsi="宋体" w:cs="宋体"/>
              <w:spacing w:val="-6"/>
              <w:lang w:val="en-US" w:eastAsia="zh-CN"/>
            </w:rPr>
            <w:t>.</w:t>
          </w:r>
          <w:r>
            <w:rPr>
              <w:rFonts w:hint="eastAsia" w:ascii="宋体" w:hAnsi="宋体" w:eastAsia="宋体" w:cs="宋体"/>
              <w:spacing w:val="-6"/>
            </w:rPr>
            <w:t>赛前准备</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7</w:t>
          </w:r>
        </w:p>
        <w:p>
          <w:pPr>
            <w:pStyle w:val="9"/>
            <w:keepNext w:val="0"/>
            <w:keepLines w:val="0"/>
            <w:pageBreakBefore w:val="0"/>
            <w:tabs>
              <w:tab w:val="right" w:leader="dot" w:pos="8306"/>
            </w:tabs>
            <w:kinsoku/>
            <w:wordWrap/>
            <w:overflowPunct/>
            <w:topLinePunct w:val="0"/>
            <w:autoSpaceDE/>
            <w:autoSpaceDN/>
            <w:bidi w:val="0"/>
            <w:adjustRightInd/>
            <w:spacing w:line="240" w:lineRule="auto"/>
            <w:ind w:left="0" w:leftChars="0" w:firstLine="420" w:firstLineChars="200"/>
            <w:textAlignment w:val="auto"/>
            <w:rPr>
              <w:rFonts w:hint="eastAsia" w:ascii="宋体" w:hAnsi="宋体" w:eastAsia="宋体" w:cs="宋体"/>
              <w:spacing w:val="-6"/>
              <w:lang w:eastAsia="zh-CN"/>
            </w:rPr>
          </w:pPr>
          <w:r>
            <w:rPr>
              <w:rFonts w:hint="eastAsia" w:ascii="宋体" w:hAnsi="宋体" w:eastAsia="宋体" w:cs="宋体"/>
            </w:rPr>
            <w:t>2</w:t>
          </w:r>
          <w:r>
            <w:rPr>
              <w:rFonts w:hint="eastAsia" w:ascii="宋体" w:hAnsi="宋体" w:eastAsia="宋体" w:cs="宋体"/>
            </w:rPr>
            <w:fldChar w:fldCharType="begin"/>
          </w:r>
          <w:r>
            <w:rPr>
              <w:rFonts w:hint="eastAsia" w:ascii="宋体" w:hAnsi="宋体" w:eastAsia="宋体" w:cs="宋体"/>
            </w:rPr>
            <w:instrText xml:space="preserve"> HYPERLINK \l "_Toc5977" </w:instrText>
          </w:r>
          <w:r>
            <w:rPr>
              <w:rFonts w:hint="eastAsia" w:ascii="宋体" w:hAnsi="宋体" w:eastAsia="宋体" w:cs="宋体"/>
            </w:rPr>
            <w:fldChar w:fldCharType="separate"/>
          </w:r>
          <w:r>
            <w:rPr>
              <w:rFonts w:hint="eastAsia" w:ascii="宋体" w:hAnsi="宋体" w:cs="宋体"/>
              <w:spacing w:val="-6"/>
              <w:lang w:val="en-US" w:eastAsia="zh-CN"/>
            </w:rPr>
            <w:t>.</w:t>
          </w:r>
          <w:r>
            <w:rPr>
              <w:rFonts w:hint="eastAsia" w:ascii="宋体" w:hAnsi="宋体" w:eastAsia="宋体" w:cs="宋体"/>
              <w:spacing w:val="-6"/>
            </w:rPr>
            <w:t>竞赛实施</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7</w:t>
          </w:r>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420" w:firstLineChars="200"/>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"_Toc27434" </w:instrText>
          </w:r>
          <w:r>
            <w:rPr>
              <w:rFonts w:hint="eastAsia" w:ascii="宋体" w:hAnsi="宋体" w:eastAsia="宋体" w:cs="宋体"/>
            </w:rPr>
            <w:fldChar w:fldCharType="separate"/>
          </w:r>
          <w:r>
            <w:rPr>
              <w:rFonts w:hint="eastAsia" w:ascii="宋体" w:hAnsi="宋体" w:eastAsia="宋体" w:cs="宋体"/>
              <w:spacing w:val="-6"/>
            </w:rPr>
            <w:t>3</w:t>
          </w:r>
          <w:r>
            <w:rPr>
              <w:rFonts w:hint="eastAsia" w:ascii="宋体" w:hAnsi="宋体" w:cs="宋体"/>
              <w:spacing w:val="-6"/>
              <w:lang w:val="en-US" w:eastAsia="zh-CN"/>
            </w:rPr>
            <w:t>.</w:t>
          </w:r>
          <w:r>
            <w:rPr>
              <w:rFonts w:hint="eastAsia" w:ascii="宋体" w:hAnsi="宋体" w:eastAsia="宋体" w:cs="宋体"/>
              <w:spacing w:val="-6"/>
            </w:rPr>
            <w:t>技术违规处理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8</w:t>
          </w:r>
        </w:p>
        <w:p>
          <w:pPr>
            <w:pStyle w:val="9"/>
            <w:keepNext w:val="0"/>
            <w:keepLines w:val="0"/>
            <w:pageBreakBefore w:val="0"/>
            <w:tabs>
              <w:tab w:val="right" w:leader="dot" w:pos="8306"/>
            </w:tabs>
            <w:kinsoku/>
            <w:wordWrap/>
            <w:overflowPunct/>
            <w:topLinePunct w:val="0"/>
            <w:autoSpaceDE/>
            <w:autoSpaceDN/>
            <w:bidi w:val="0"/>
            <w:adjustRightInd/>
            <w:spacing w:line="240" w:lineRule="auto"/>
            <w:ind w:left="0" w:leftChars="0" w:firstLine="420" w:firstLineChars="200"/>
            <w:textAlignment w:val="auto"/>
            <w:rPr>
              <w:rFonts w:hint="eastAsia" w:ascii="宋体" w:hAnsi="宋体" w:eastAsia="宋体" w:cs="宋体"/>
              <w:spacing w:val="-6"/>
            </w:rPr>
          </w:pPr>
          <w:r>
            <w:rPr>
              <w:rFonts w:hint="eastAsia" w:ascii="宋体" w:hAnsi="宋体" w:eastAsia="宋体" w:cs="宋体"/>
            </w:rPr>
            <w:fldChar w:fldCharType="begin"/>
          </w:r>
          <w:r>
            <w:rPr>
              <w:rFonts w:hint="eastAsia" w:ascii="宋体" w:hAnsi="宋体" w:eastAsia="宋体" w:cs="宋体"/>
            </w:rPr>
            <w:instrText xml:space="preserve"> HYPERLINK \l "_Toc5977" </w:instrText>
          </w:r>
          <w:r>
            <w:rPr>
              <w:rFonts w:hint="eastAsia" w:ascii="宋体" w:hAnsi="宋体" w:eastAsia="宋体" w:cs="宋体"/>
            </w:rPr>
            <w:fldChar w:fldCharType="separate"/>
          </w:r>
          <w:r>
            <w:rPr>
              <w:rFonts w:hint="eastAsia" w:ascii="宋体" w:hAnsi="宋体" w:eastAsia="宋体" w:cs="宋体"/>
              <w:spacing w:val="-6"/>
            </w:rPr>
            <w:t>4</w:t>
          </w:r>
          <w:r>
            <w:rPr>
              <w:rFonts w:hint="eastAsia" w:ascii="宋体" w:hAnsi="宋体" w:cs="宋体"/>
              <w:spacing w:val="-6"/>
              <w:lang w:val="en-US" w:eastAsia="zh-CN"/>
            </w:rPr>
            <w:t>.</w:t>
          </w:r>
          <w:r>
            <w:rPr>
              <w:rFonts w:hint="eastAsia" w:ascii="宋体" w:hAnsi="宋体" w:eastAsia="宋体" w:cs="宋体"/>
              <w:spacing w:val="-6"/>
            </w:rPr>
            <w:t>问题或争议处理</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8</w:t>
          </w:r>
        </w:p>
        <w:p>
          <w:pPr>
            <w:pStyle w:val="14"/>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rPr>
          </w:pPr>
          <w:r>
            <w:rPr>
              <w:rFonts w:hint="eastAsia" w:ascii="宋体" w:hAnsi="宋体" w:eastAsia="宋体" w:cs="宋体"/>
              <w:spacing w:val="-6"/>
            </w:rPr>
            <w:t>四、</w:t>
          </w:r>
          <w:r>
            <w:rPr>
              <w:rFonts w:hint="eastAsia" w:ascii="宋体" w:hAnsi="宋体" w:eastAsia="宋体" w:cs="宋体"/>
            </w:rPr>
            <w:fldChar w:fldCharType="begin"/>
          </w:r>
          <w:r>
            <w:rPr>
              <w:rFonts w:hint="eastAsia" w:ascii="宋体" w:hAnsi="宋体" w:eastAsia="宋体" w:cs="宋体"/>
            </w:rPr>
            <w:instrText xml:space="preserve"> HYPERLINK \l "_Toc21088" </w:instrText>
          </w:r>
          <w:r>
            <w:rPr>
              <w:rFonts w:hint="eastAsia" w:ascii="宋体" w:hAnsi="宋体" w:eastAsia="宋体" w:cs="宋体"/>
            </w:rPr>
            <w:fldChar w:fldCharType="separate"/>
          </w:r>
          <w:r>
            <w:rPr>
              <w:rFonts w:hint="eastAsia" w:ascii="宋体" w:hAnsi="宋体" w:eastAsia="宋体" w:cs="宋体"/>
              <w:bCs/>
              <w:spacing w:val="-6"/>
            </w:rPr>
            <w:t>竞赛场地、设施设备等安排</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8</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"_Toc13017" </w:instrText>
          </w:r>
          <w:r>
            <w:rPr>
              <w:rFonts w:hint="eastAsia" w:ascii="宋体" w:hAnsi="宋体" w:eastAsia="宋体" w:cs="宋体"/>
            </w:rPr>
            <w:fldChar w:fldCharType="separate"/>
          </w:r>
          <w:r>
            <w:rPr>
              <w:rFonts w:hint="eastAsia" w:ascii="宋体" w:hAnsi="宋体" w:eastAsia="宋体" w:cs="宋体"/>
              <w:bCs/>
              <w:spacing w:val="-6"/>
            </w:rPr>
            <w:t>（一）赛场规格要求</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8</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eastAsia="宋体" w:cs="宋体"/>
              <w:bCs/>
              <w:spacing w:val="-6"/>
            </w:rPr>
            <w:t>（二）场地设施</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8</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eastAsia="宋体" w:cs="宋体"/>
              <w:bCs/>
              <w:spacing w:val="-6"/>
            </w:rPr>
            <w:t>1</w:t>
          </w:r>
          <w:r>
            <w:rPr>
              <w:rFonts w:hint="eastAsia" w:ascii="宋体" w:hAnsi="宋体" w:cs="宋体"/>
              <w:bCs/>
              <w:spacing w:val="-6"/>
              <w:lang w:val="en-US" w:eastAsia="zh-CN"/>
            </w:rPr>
            <w:t>.</w:t>
          </w:r>
          <w:r>
            <w:rPr>
              <w:rFonts w:hint="eastAsia" w:ascii="宋体" w:hAnsi="宋体" w:eastAsia="宋体" w:cs="宋体"/>
              <w:bCs/>
              <w:spacing w:val="-6"/>
            </w:rPr>
            <w:t>场地设施设备</w:t>
          </w:r>
          <w:r>
            <w:rPr>
              <w:rFonts w:hint="eastAsia" w:ascii="宋体" w:hAnsi="宋体" w:cs="宋体"/>
              <w:bCs/>
              <w:spacing w:val="-6"/>
              <w:lang w:val="en-US" w:eastAsia="zh-CN"/>
            </w:rPr>
            <w:t>清单</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8</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eastAsia="宋体" w:cs="宋体"/>
              <w:bCs/>
              <w:spacing w:val="-6"/>
            </w:rPr>
            <w:t>2</w:t>
          </w:r>
          <w:r>
            <w:rPr>
              <w:rFonts w:hint="eastAsia" w:ascii="宋体" w:hAnsi="宋体" w:cs="宋体"/>
              <w:bCs/>
              <w:spacing w:val="-6"/>
              <w:lang w:val="en-US" w:eastAsia="zh-CN"/>
            </w:rPr>
            <w:t>.</w:t>
          </w:r>
          <w:r>
            <w:rPr>
              <w:rFonts w:hint="eastAsia" w:ascii="宋体" w:hAnsi="宋体" w:eastAsia="宋体" w:cs="宋体"/>
              <w:bCs/>
              <w:spacing w:val="-6"/>
            </w:rPr>
            <w:t>材料</w:t>
          </w:r>
          <w:r>
            <w:rPr>
              <w:rFonts w:hint="eastAsia" w:ascii="宋体" w:hAnsi="宋体" w:cs="宋体"/>
              <w:bCs/>
              <w:spacing w:val="-6"/>
              <w:lang w:val="en-US" w:eastAsia="zh-CN"/>
            </w:rPr>
            <w:t>单（每个选手必须配备）</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rPr>
            <w:t>1</w:t>
          </w:r>
          <w:r>
            <w:rPr>
              <w:rFonts w:hint="eastAsia" w:ascii="宋体" w:hAnsi="宋体" w:cs="宋体"/>
              <w:spacing w:val="-6"/>
              <w:lang w:val="en-US" w:eastAsia="zh-CN"/>
            </w:rPr>
            <w:t>0</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default"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cs="宋体"/>
              <w:bCs/>
              <w:spacing w:val="-6"/>
              <w:lang w:val="en-US" w:eastAsia="zh-CN"/>
            </w:rPr>
            <w:t>3.</w:t>
          </w:r>
          <w:r>
            <w:rPr>
              <w:rFonts w:hint="eastAsia" w:ascii="宋体" w:hAnsi="宋体" w:cs="宋体"/>
              <w:spacing w:val="-6"/>
              <w:lang w:val="en-US" w:eastAsia="zh-CN"/>
            </w:rPr>
            <w:t>选手自备的设备和工具</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10</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default"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cs="宋体"/>
              <w:lang w:val="en-US" w:eastAsia="zh-CN"/>
            </w:rPr>
            <w:t>4</w:t>
          </w:r>
          <w:r>
            <w:rPr>
              <w:rFonts w:hint="eastAsia" w:ascii="宋体" w:hAnsi="宋体" w:cs="宋体"/>
              <w:bCs/>
              <w:spacing w:val="-6"/>
              <w:lang w:val="en-US" w:eastAsia="zh-CN"/>
            </w:rPr>
            <w:t>.赛场</w:t>
          </w:r>
          <w:r>
            <w:rPr>
              <w:rFonts w:hint="eastAsia" w:ascii="宋体" w:hAnsi="宋体" w:eastAsia="宋体" w:cs="宋体"/>
              <w:bCs/>
              <w:spacing w:val="-6"/>
            </w:rPr>
            <w:t>禁止</w:t>
          </w:r>
          <w:r>
            <w:rPr>
              <w:rFonts w:hint="eastAsia" w:ascii="宋体" w:hAnsi="宋体" w:cs="宋体"/>
              <w:bCs/>
              <w:spacing w:val="-6"/>
              <w:lang w:val="en-US" w:eastAsia="zh-CN"/>
            </w:rPr>
            <w:t>自</w:t>
          </w:r>
          <w:r>
            <w:rPr>
              <w:rFonts w:hint="eastAsia" w:ascii="宋体" w:hAnsi="宋体" w:eastAsia="宋体" w:cs="宋体"/>
              <w:bCs/>
              <w:spacing w:val="-6"/>
            </w:rPr>
            <w:t>带</w:t>
          </w:r>
          <w:r>
            <w:rPr>
              <w:rFonts w:hint="eastAsia" w:ascii="宋体" w:hAnsi="宋体" w:cs="宋体"/>
              <w:bCs/>
              <w:spacing w:val="-6"/>
              <w:lang w:val="en-US" w:eastAsia="zh-CN"/>
            </w:rPr>
            <w:t>使用的设备、工具和材料</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10</w:t>
          </w:r>
        </w:p>
        <w:p>
          <w:pPr>
            <w:pStyle w:val="14"/>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"_Toc10793" </w:instrText>
          </w:r>
          <w:r>
            <w:rPr>
              <w:rFonts w:hint="eastAsia" w:ascii="宋体" w:hAnsi="宋体" w:eastAsia="宋体" w:cs="宋体"/>
            </w:rPr>
            <w:fldChar w:fldCharType="separate"/>
          </w:r>
          <w:r>
            <w:rPr>
              <w:rFonts w:hint="eastAsia" w:ascii="宋体" w:hAnsi="宋体" w:eastAsia="宋体" w:cs="宋体"/>
              <w:bCs/>
              <w:spacing w:val="-6"/>
            </w:rPr>
            <w:t>五、健康、安全和环保要求</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lang w:val="en-US" w:eastAsia="zh-CN"/>
            </w:rPr>
            <w:t>1</w:t>
          </w:r>
          <w:r>
            <w:rPr>
              <w:rFonts w:hint="eastAsia" w:ascii="宋体" w:hAnsi="宋体" w:cs="宋体"/>
              <w:spacing w:val="-6"/>
              <w:lang w:val="en-US" w:eastAsia="zh-CN"/>
            </w:rPr>
            <w:t>0</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"_Toc1731" </w:instrText>
          </w:r>
          <w:r>
            <w:rPr>
              <w:rFonts w:hint="eastAsia" w:ascii="宋体" w:hAnsi="宋体" w:eastAsia="宋体" w:cs="宋体"/>
            </w:rPr>
            <w:fldChar w:fldCharType="separate"/>
          </w:r>
          <w:r>
            <w:rPr>
              <w:rFonts w:hint="eastAsia" w:ascii="宋体" w:hAnsi="宋体" w:eastAsia="宋体" w:cs="宋体"/>
              <w:bCs/>
              <w:spacing w:val="-6"/>
            </w:rPr>
            <w:t>（一）</w:t>
          </w:r>
          <w:r>
            <w:rPr>
              <w:rFonts w:hint="eastAsia" w:ascii="宋体" w:hAnsi="宋体" w:cs="宋体"/>
              <w:bCs/>
              <w:spacing w:val="-6"/>
              <w:lang w:val="en-US" w:eastAsia="zh-CN"/>
            </w:rPr>
            <w:t>赛场预案</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eastAsia="宋体" w:cs="宋体"/>
              <w:spacing w:val="-6"/>
              <w:lang w:val="en-US" w:eastAsia="zh-CN"/>
            </w:rPr>
            <w:t>1</w:t>
          </w:r>
          <w:r>
            <w:rPr>
              <w:rFonts w:hint="eastAsia" w:ascii="宋体" w:hAnsi="宋体" w:cs="宋体"/>
              <w:spacing w:val="-6"/>
              <w:lang w:val="en-US" w:eastAsia="zh-CN"/>
            </w:rPr>
            <w:t>0</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default"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"_Toc18659" </w:instrText>
          </w:r>
          <w:r>
            <w:rPr>
              <w:rFonts w:hint="eastAsia" w:ascii="宋体" w:hAnsi="宋体" w:eastAsia="宋体" w:cs="宋体"/>
            </w:rPr>
            <w:fldChar w:fldCharType="separate"/>
          </w:r>
          <w:r>
            <w:rPr>
              <w:rFonts w:hint="eastAsia" w:ascii="宋体" w:hAnsi="宋体" w:eastAsia="宋体" w:cs="宋体"/>
              <w:bCs/>
              <w:spacing w:val="-6"/>
            </w:rPr>
            <w:t>（二）赛</w:t>
          </w:r>
          <w:r>
            <w:rPr>
              <w:rFonts w:hint="eastAsia" w:ascii="宋体" w:hAnsi="宋体" w:cs="宋体"/>
              <w:bCs/>
              <w:spacing w:val="-6"/>
              <w:lang w:val="en-US" w:eastAsia="zh-CN"/>
            </w:rPr>
            <w:t>项</w:t>
          </w:r>
          <w:r>
            <w:rPr>
              <w:rFonts w:hint="eastAsia" w:ascii="宋体" w:hAnsi="宋体" w:eastAsia="宋体" w:cs="宋体"/>
              <w:bCs/>
              <w:spacing w:val="-6"/>
            </w:rPr>
            <w:t>安全</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11</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default" w:ascii="宋体" w:hAnsi="宋体" w:eastAsia="宋体" w:cs="宋体"/>
              <w:spacing w:val="-6"/>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"_Toc11626" </w:instrText>
          </w:r>
          <w:r>
            <w:rPr>
              <w:rFonts w:hint="eastAsia" w:ascii="宋体" w:hAnsi="宋体" w:eastAsia="宋体" w:cs="宋体"/>
            </w:rPr>
            <w:fldChar w:fldCharType="separate"/>
          </w:r>
          <w:r>
            <w:rPr>
              <w:rFonts w:hint="eastAsia" w:ascii="宋体" w:hAnsi="宋体" w:eastAsia="宋体" w:cs="宋体"/>
              <w:bCs/>
              <w:spacing w:val="-6"/>
            </w:rPr>
            <w:t>（三）绿色环保要求</w:t>
          </w:r>
          <w:r>
            <w:rPr>
              <w:rFonts w:hint="eastAsia" w:ascii="宋体" w:hAnsi="宋体" w:eastAsia="宋体" w:cs="宋体"/>
              <w:spacing w:val="-6"/>
            </w:rPr>
            <w:tab/>
          </w:r>
          <w:r>
            <w:rPr>
              <w:rFonts w:hint="eastAsia" w:ascii="宋体" w:hAnsi="宋体" w:eastAsia="宋体" w:cs="宋体"/>
              <w:spacing w:val="-6"/>
            </w:rPr>
            <w:fldChar w:fldCharType="end"/>
          </w:r>
          <w:r>
            <w:rPr>
              <w:rFonts w:hint="eastAsia" w:ascii="宋体" w:hAnsi="宋体" w:cs="宋体"/>
              <w:spacing w:val="-6"/>
              <w:lang w:val="en-US" w:eastAsia="zh-CN"/>
            </w:rPr>
            <w:t>11</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rPr>
              <w:rFonts w:hint="eastAsia" w:ascii="宋体" w:hAnsi="宋体" w:eastAsia="宋体" w:cs="宋体"/>
              <w:spacing w:val="-6"/>
              <w:lang w:val="en-US" w:eastAsia="zh-CN"/>
            </w:rPr>
            <w:sectPr>
              <w:headerReference r:id="rId7" w:type="first"/>
              <w:footerReference r:id="rId9" w:type="first"/>
              <w:footerReference r:id="rId8"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spacing w:val="-6"/>
            </w:rPr>
            <w:fldChar w:fldCharType="end"/>
          </w:r>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0" w:firstLineChars="0"/>
            <w:textAlignment w:val="auto"/>
            <w:rPr>
              <w:rFonts w:hint="eastAsia" w:ascii="宋体" w:hAnsi="宋体" w:eastAsia="宋体" w:cs="宋体"/>
              <w:spacing w:val="-6"/>
            </w:rPr>
            <w:sectPr>
              <w:footerReference r:id="rId11" w:type="first"/>
              <w:footerReference r:id="rId10" w:type="default"/>
              <w:type w:val="continuous"/>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cs="宋体"/>
              <w:b/>
              <w:bCs/>
              <w:spacing w:val="-6"/>
              <w:lang w:val="en-US" w:eastAsia="zh-CN"/>
            </w:rPr>
            <w:t>附件：样题</w:t>
          </w:r>
        </w:p>
      </w:sdtContent>
    </w:sdt>
    <w:p>
      <w:pPr>
        <w:pStyle w:val="17"/>
        <w:keepNext w:val="0"/>
        <w:keepLines w:val="0"/>
        <w:pageBreakBefore w:val="0"/>
        <w:kinsoku/>
        <w:wordWrap/>
        <w:overflowPunct/>
        <w:topLinePunct w:val="0"/>
        <w:autoSpaceDE/>
        <w:autoSpaceDN/>
        <w:bidi w:val="0"/>
        <w:adjustRightInd/>
        <w:snapToGrid w:val="0"/>
        <w:spacing w:line="240" w:lineRule="auto"/>
        <w:ind w:left="0" w:firstLine="0" w:firstLineChars="0"/>
        <w:textAlignment w:val="auto"/>
        <w:rPr>
          <w:rFonts w:hint="eastAsia" w:ascii="宋体" w:hAnsi="宋体" w:eastAsia="宋体" w:cs="宋体"/>
          <w:b/>
          <w:bCs/>
          <w:spacing w:val="-6"/>
          <w:sz w:val="32"/>
          <w:szCs w:val="32"/>
        </w:rPr>
      </w:pPr>
      <w:r>
        <w:rPr>
          <w:rFonts w:hint="eastAsia" w:ascii="宋体" w:hAnsi="宋体" w:eastAsia="宋体" w:cs="宋体"/>
          <w:spacing w:val="-6"/>
          <w:szCs w:val="52"/>
        </w:rPr>
        <w:fldChar w:fldCharType="end"/>
      </w:r>
      <w:bookmarkStart w:id="0" w:name="_Toc51325918"/>
      <w:bookmarkStart w:id="1" w:name="_Toc23410"/>
      <w:bookmarkStart w:id="2" w:name="_Toc17666"/>
      <w:bookmarkStart w:id="3" w:name="_Toc17496_WPSOffice_Level2"/>
      <w:bookmarkStart w:id="4" w:name="_Toc31991_WPSOffice_Level2"/>
      <w:bookmarkStart w:id="5" w:name="_Toc29745_WPSOffice_Level2"/>
      <w:bookmarkStart w:id="6" w:name="_Toc31946"/>
      <w:r>
        <w:rPr>
          <w:rFonts w:hint="eastAsia" w:ascii="宋体" w:hAnsi="宋体" w:eastAsia="宋体" w:cs="宋体"/>
          <w:b/>
          <w:bCs/>
          <w:spacing w:val="-6"/>
          <w:sz w:val="32"/>
          <w:szCs w:val="32"/>
        </w:rPr>
        <w:t>一、技术描述</w:t>
      </w:r>
      <w:bookmarkEnd w:id="0"/>
    </w:p>
    <w:p>
      <w:pPr>
        <w:keepNext w:val="0"/>
        <w:keepLines w:val="0"/>
        <w:pageBreakBefore w:val="0"/>
        <w:kinsoku/>
        <w:wordWrap/>
        <w:overflowPunct/>
        <w:topLinePunct w:val="0"/>
        <w:autoSpaceDE/>
        <w:autoSpaceDN/>
        <w:bidi w:val="0"/>
        <w:adjustRightInd/>
        <w:spacing w:line="240" w:lineRule="auto"/>
        <w:ind w:firstLine="538" w:firstLineChars="200"/>
        <w:textAlignment w:val="auto"/>
        <w:outlineLvl w:val="1"/>
        <w:rPr>
          <w:rFonts w:hint="eastAsia" w:ascii="宋体" w:hAnsi="宋体" w:eastAsia="宋体" w:cs="宋体"/>
          <w:b/>
          <w:bCs/>
          <w:spacing w:val="-6"/>
          <w:sz w:val="28"/>
          <w:szCs w:val="28"/>
        </w:rPr>
      </w:pPr>
      <w:bookmarkStart w:id="7" w:name="_Toc51325919"/>
      <w:r>
        <w:rPr>
          <w:rFonts w:hint="eastAsia" w:ascii="宋体" w:hAnsi="宋体" w:eastAsia="宋体" w:cs="宋体"/>
          <w:b/>
          <w:bCs/>
          <w:spacing w:val="-6"/>
          <w:sz w:val="28"/>
          <w:szCs w:val="28"/>
        </w:rPr>
        <w:t>（一）项目概要</w:t>
      </w:r>
      <w:bookmarkEnd w:id="7"/>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cs="仿宋_GB2312" w:asciiTheme="minorEastAsia" w:hAnsiTheme="minorEastAsia" w:eastAsiaTheme="minorEastAsia"/>
          <w:sz w:val="21"/>
          <w:szCs w:val="21"/>
        </w:rPr>
      </w:pPr>
      <w:bookmarkStart w:id="8" w:name="_Toc481313999"/>
      <w:bookmarkEnd w:id="8"/>
      <w:bookmarkStart w:id="9" w:name="_Toc51325920"/>
      <w:r>
        <w:rPr>
          <w:rFonts w:hint="eastAsia" w:cs="仿宋_GB2312" w:asciiTheme="minorEastAsia" w:hAnsiTheme="minorEastAsia" w:eastAsiaTheme="minorEastAsia"/>
          <w:sz w:val="21"/>
          <w:szCs w:val="21"/>
        </w:rPr>
        <w:t>工业机器人系统操作赛项主要包含使用示教器、操作面板等人机交互设备及相关机械工具对工业机器人、工业机器人工作站或系统进行装配、编程、调试、工艺参数更改、工装夹具更换及其他辅助作业等任务。</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cs="仿宋_GB2312" w:asciiTheme="minorEastAsia" w:hAnsiTheme="minorEastAsia" w:eastAsiaTheme="minorEastAsia"/>
          <w:sz w:val="21"/>
          <w:szCs w:val="21"/>
        </w:rPr>
      </w:pPr>
      <w:r>
        <w:rPr>
          <w:rFonts w:hint="eastAsia" w:cs="仿宋_GB2312" w:asciiTheme="minorEastAsia" w:hAnsiTheme="minorEastAsia" w:eastAsiaTheme="minorEastAsia"/>
          <w:sz w:val="21"/>
          <w:szCs w:val="21"/>
        </w:rPr>
        <w:t>本文件按照工业机器人系统操作员国家职业技能</w:t>
      </w:r>
      <w:r>
        <w:rPr>
          <w:rFonts w:hint="eastAsia" w:cs="仿宋_GB2312" w:asciiTheme="minorEastAsia" w:hAnsiTheme="minorEastAsia" w:eastAsiaTheme="minorEastAsia"/>
          <w:sz w:val="21"/>
          <w:szCs w:val="21"/>
          <w:lang w:val="en-US" w:eastAsia="zh-CN"/>
        </w:rPr>
        <w:t>标准</w:t>
      </w:r>
      <w:r>
        <w:rPr>
          <w:rFonts w:hint="eastAsia" w:cs="仿宋_GB2312" w:asciiTheme="minorEastAsia" w:hAnsiTheme="minorEastAsia" w:eastAsiaTheme="minorEastAsia"/>
          <w:sz w:val="21"/>
          <w:szCs w:val="21"/>
        </w:rPr>
        <w:t>（三级）及以上要求，适当吸收全国技能大赛相关技术要求编制，含项目技术描述、试题与</w:t>
      </w:r>
      <w:r>
        <w:rPr>
          <w:rFonts w:cs="仿宋_GB2312" w:asciiTheme="minorEastAsia" w:hAnsiTheme="minorEastAsia" w:eastAsiaTheme="minorEastAsia"/>
          <w:sz w:val="21"/>
          <w:szCs w:val="21"/>
        </w:rPr>
        <w:t>评判标准、</w:t>
      </w:r>
      <w:r>
        <w:rPr>
          <w:rFonts w:hint="eastAsia" w:cs="仿宋_GB2312" w:asciiTheme="minorEastAsia" w:hAnsiTheme="minorEastAsia" w:eastAsiaTheme="minorEastAsia"/>
          <w:sz w:val="21"/>
          <w:szCs w:val="21"/>
        </w:rPr>
        <w:t>场地设施设备安排</w:t>
      </w:r>
      <w:r>
        <w:rPr>
          <w:rFonts w:cs="仿宋_GB2312" w:asciiTheme="minorEastAsia" w:hAnsiTheme="minorEastAsia" w:eastAsiaTheme="minorEastAsia"/>
          <w:sz w:val="21"/>
          <w:szCs w:val="21"/>
        </w:rPr>
        <w:t>、健康安全</w:t>
      </w:r>
      <w:r>
        <w:rPr>
          <w:rFonts w:hint="eastAsia" w:cs="仿宋_GB2312" w:asciiTheme="minorEastAsia" w:hAnsiTheme="minorEastAsia" w:eastAsiaTheme="minorEastAsia"/>
          <w:sz w:val="21"/>
          <w:szCs w:val="21"/>
        </w:rPr>
        <w:t>要</w:t>
      </w:r>
      <w:r>
        <w:rPr>
          <w:rFonts w:cs="仿宋_GB2312" w:asciiTheme="minorEastAsia" w:hAnsiTheme="minorEastAsia" w:eastAsiaTheme="minorEastAsia"/>
          <w:sz w:val="21"/>
          <w:szCs w:val="21"/>
        </w:rPr>
        <w:t>求等</w:t>
      </w:r>
      <w:r>
        <w:rPr>
          <w:rFonts w:hint="eastAsia" w:cs="仿宋_GB2312" w:asciiTheme="minorEastAsia" w:hAnsiTheme="minorEastAsia" w:eastAsiaTheme="minorEastAsia"/>
          <w:sz w:val="21"/>
          <w:szCs w:val="21"/>
        </w:rPr>
        <w:t>内容</w:t>
      </w:r>
      <w:r>
        <w:rPr>
          <w:rFonts w:cs="仿宋_GB2312" w:asciiTheme="minorEastAsia" w:hAnsiTheme="minorEastAsia" w:eastAsiaTheme="minorEastAsia"/>
          <w:sz w:val="21"/>
          <w:szCs w:val="21"/>
        </w:rPr>
        <w:t>。</w:t>
      </w:r>
      <w:r>
        <w:rPr>
          <w:rFonts w:hint="eastAsia" w:cs="仿宋_GB2312" w:asciiTheme="minorEastAsia" w:hAnsiTheme="minorEastAsia" w:eastAsiaTheme="minorEastAsia"/>
          <w:sz w:val="21"/>
          <w:szCs w:val="21"/>
        </w:rPr>
        <w:t>未尽事宜，将在补充通知或赛前项目技术说明时予以说明。</w:t>
      </w:r>
    </w:p>
    <w:p>
      <w:pPr>
        <w:keepNext w:val="0"/>
        <w:keepLines w:val="0"/>
        <w:pageBreakBefore w:val="0"/>
        <w:kinsoku/>
        <w:wordWrap/>
        <w:overflowPunct/>
        <w:topLinePunct w:val="0"/>
        <w:autoSpaceDE/>
        <w:autoSpaceDN/>
        <w:bidi w:val="0"/>
        <w:adjustRightInd/>
        <w:spacing w:line="240" w:lineRule="auto"/>
        <w:ind w:firstLine="538" w:firstLineChars="200"/>
        <w:textAlignment w:val="auto"/>
        <w:outlineLvl w:val="1"/>
        <w:rPr>
          <w:rFonts w:hint="eastAsia" w:ascii="宋体" w:hAnsi="宋体" w:eastAsia="宋体" w:cs="宋体"/>
          <w:b/>
          <w:bCs/>
          <w:spacing w:val="-6"/>
          <w:sz w:val="28"/>
          <w:szCs w:val="28"/>
        </w:rPr>
      </w:pPr>
      <w:r>
        <w:rPr>
          <w:rFonts w:hint="eastAsia" w:ascii="宋体" w:hAnsi="宋体" w:eastAsia="宋体" w:cs="宋体"/>
          <w:b/>
          <w:bCs/>
          <w:spacing w:val="-6"/>
          <w:sz w:val="28"/>
          <w:szCs w:val="28"/>
        </w:rPr>
        <w:t>（二）基本知识与能力要求</w:t>
      </w:r>
      <w:bookmarkEnd w:id="9"/>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default" w:cs="仿宋_GB2312" w:asciiTheme="minorEastAsia" w:hAnsiTheme="minorEastAsia" w:eastAsiaTheme="minorEastAsia"/>
          <w:sz w:val="21"/>
          <w:szCs w:val="21"/>
          <w:lang w:val="en-US"/>
        </w:rPr>
      </w:pPr>
      <w:bookmarkStart w:id="10" w:name="_Toc481314000"/>
      <w:bookmarkEnd w:id="10"/>
      <w:bookmarkStart w:id="11" w:name="_Toc51325921"/>
      <w:r>
        <w:rPr>
          <w:rFonts w:hint="eastAsia" w:cs="仿宋_GB2312" w:asciiTheme="minorEastAsia" w:hAnsiTheme="minorEastAsia" w:eastAsiaTheme="minorEastAsia"/>
          <w:sz w:val="21"/>
          <w:szCs w:val="21"/>
        </w:rPr>
        <w:t>本竞赛是对工业机器人系统操作项目相关技能的展示与评判，选手需掌握操作所必备的理论知识，具有相应的知识水平，包括工业机器人系统操作员国家职业技能标准、行业规范、机械知识、电气知识、工业机器人知识、安全生产及环保知识等。</w:t>
      </w:r>
      <w:r>
        <w:rPr>
          <w:rFonts w:hint="eastAsia" w:cs="仿宋_GB2312" w:asciiTheme="minorEastAsia" w:hAnsiTheme="minorEastAsia" w:eastAsiaTheme="minorEastAsia"/>
          <w:color w:val="auto"/>
          <w:sz w:val="21"/>
          <w:szCs w:val="21"/>
        </w:rPr>
        <w:t>赛项对选手技术和能力的要求主要包括：人际沟通和交流、工业机器人系统机电安装与调试、工业机器人标定、工业机器人编程及调试、虚拟仿真与调试、</w:t>
      </w:r>
      <w:r>
        <w:rPr>
          <w:rFonts w:hint="eastAsia" w:cs="仿宋_GB2312" w:asciiTheme="minorEastAsia" w:hAnsiTheme="minorEastAsia" w:eastAsiaTheme="minorEastAsia"/>
          <w:color w:val="auto"/>
          <w:sz w:val="21"/>
          <w:szCs w:val="21"/>
          <w:lang w:val="en-US" w:eastAsia="zh-CN"/>
        </w:rPr>
        <w:t>工业机器人系统联调</w:t>
      </w:r>
      <w:r>
        <w:rPr>
          <w:rFonts w:hint="eastAsia" w:cs="仿宋_GB2312" w:asciiTheme="minorEastAsia" w:hAnsiTheme="minorEastAsia" w:eastAsiaTheme="minorEastAsia"/>
          <w:color w:val="auto"/>
          <w:sz w:val="21"/>
          <w:szCs w:val="21"/>
        </w:rPr>
        <w:t>等。该项目不涉及理论考</w:t>
      </w:r>
      <w:r>
        <w:rPr>
          <w:rFonts w:hint="eastAsia" w:cs="仿宋_GB2312" w:asciiTheme="minorEastAsia" w:hAnsiTheme="minorEastAsia" w:eastAsiaTheme="minorEastAsia"/>
          <w:sz w:val="21"/>
          <w:szCs w:val="21"/>
        </w:rPr>
        <w:t>试，只进行实际操作竞赛。参加工业机器人系统操作项目竞赛的选手，应具备的知识和能力要求</w:t>
      </w:r>
      <w:r>
        <w:rPr>
          <w:rFonts w:hint="eastAsia" w:cs="仿宋_GB2312" w:asciiTheme="minorEastAsia" w:hAnsiTheme="minorEastAsia" w:eastAsiaTheme="minorEastAsia"/>
          <w:sz w:val="21"/>
          <w:szCs w:val="21"/>
          <w:lang w:val="en-US" w:eastAsia="zh-CN"/>
        </w:rPr>
        <w:t>见下</w:t>
      </w:r>
      <w:r>
        <w:rPr>
          <w:rFonts w:hint="eastAsia" w:cs="仿宋_GB2312" w:asciiTheme="minorEastAsia" w:hAnsiTheme="minorEastAsia" w:eastAsiaTheme="minorEastAsia"/>
          <w:sz w:val="21"/>
          <w:szCs w:val="21"/>
        </w:rPr>
        <w:t>表</w:t>
      </w:r>
      <w:r>
        <w:rPr>
          <w:rFonts w:hint="eastAsia" w:cs="仿宋_GB2312" w:asciiTheme="minorEastAsia" w:hAnsiTheme="minorEastAsia" w:eastAsiaTheme="minorEastAsia"/>
          <w:sz w:val="21"/>
          <w:szCs w:val="21"/>
          <w:lang w:val="en-US" w:eastAsia="zh-CN"/>
        </w:rPr>
        <w:t>。</w:t>
      </w:r>
    </w:p>
    <w:tbl>
      <w:tblPr>
        <w:tblStyle w:val="41"/>
        <w:tblW w:w="78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4"/>
        <w:gridCol w:w="68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873"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相关要求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685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default" w:ascii="宋体" w:hAnsi="宋体" w:eastAsia="宋体" w:cs="宋体"/>
                <w:sz w:val="21"/>
                <w:szCs w:val="21"/>
                <w:lang w:val="en-US" w:eastAsia="zh-CN"/>
              </w:rPr>
            </w:pPr>
            <w:r>
              <w:rPr>
                <w:rFonts w:hint="eastAsia" w:ascii="宋体" w:hAnsi="宋体" w:eastAsia="宋体" w:cs="宋体"/>
                <w:spacing w:val="-2"/>
                <w:sz w:val="21"/>
                <w:szCs w:val="21"/>
                <w:lang w:val="en-US" w:eastAsia="zh-CN"/>
              </w:rPr>
              <w:t>工业机器人系统机电安装与调试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6"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-机器人工作站或系统的总装配图识读方法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-机器人工作站或系统的组成和装配方法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highlight w:val="none"/>
                <w:lang w:val="en-US" w:eastAsia="zh-CN"/>
              </w:rPr>
              <w:t>轨迹</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码垛</w:t>
            </w:r>
            <w:r>
              <w:rPr>
                <w:rFonts w:hint="eastAsia" w:asciiTheme="minorEastAsia" w:hAnsiTheme="minorEastAsia" w:eastAsiaTheme="minorEastAsia" w:cstheme="minorEastAsia"/>
              </w:rPr>
              <w:t>等工艺原理及周边配套设备装配方法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--液压和气动回路的调试方法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-周边配套设备功能的调试方法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-可编程逻辑控制器（PLC）调试方法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-人机交互装置等装配方法</w:t>
            </w:r>
          </w:p>
          <w:p>
            <w:pPr>
              <w:rPr>
                <w:rFonts w:hint="eastAsia"/>
              </w:rPr>
            </w:pPr>
            <w:r>
              <w:rPr>
                <w:rFonts w:hint="eastAsia" w:asciiTheme="minorEastAsia" w:hAnsiTheme="minorEastAsia" w:eastAsiaTheme="minorEastAsia" w:cstheme="minorEastAsia"/>
              </w:rPr>
              <w:t>-机器人工作站或系统的急停和安全操作规范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6"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rPr>
                <w:rFonts w:hint="eastAsia" w:asciiTheme="minorEastAsia" w:hAnsiTheme="minorEastAsia" w:eastAsiaTheme="minorEastAsia" w:cstheme="minorEastAsia"/>
              </w:rPr>
            </w:pPr>
            <w:r>
              <w:rPr>
                <w:rFonts w:hint="eastAsia"/>
              </w:rPr>
              <w:t>-</w:t>
            </w:r>
            <w:r>
              <w:rPr>
                <w:rFonts w:hint="eastAsia" w:asciiTheme="minorEastAsia" w:hAnsiTheme="minorEastAsia" w:eastAsiaTheme="minorEastAsia" w:cstheme="minorEastAsia"/>
              </w:rPr>
              <w:t>能识读机器人工作站或系统的总装配图和装配工艺文件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-能根据机器人工作站或系统的装配要求选用装配工具、工装夹具</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-能按照总装配图及工艺文件，准备总装零部件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-能装配</w:t>
            </w:r>
            <w:r>
              <w:rPr>
                <w:rFonts w:hint="eastAsia" w:asciiTheme="minorEastAsia" w:hAnsiTheme="minorEastAsia" w:eastAsiaTheme="minorEastAsia" w:cstheme="minorEastAsia"/>
                <w:lang w:val="en-US" w:eastAsia="zh-CN"/>
              </w:rPr>
              <w:t>轨迹</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码垛</w:t>
            </w:r>
            <w:r>
              <w:rPr>
                <w:rFonts w:hint="eastAsia" w:asciiTheme="minorEastAsia" w:hAnsiTheme="minorEastAsia" w:eastAsiaTheme="minorEastAsia" w:cstheme="minorEastAsia"/>
              </w:rPr>
              <w:t>等机器人工作站或系统的周边配套设备</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--能调整机器人末端执行器与周边配套设备之间位置，达到机器人与其他设备动作配合的要求</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-能调节液压和气动系统压力、流量等</w:t>
            </w:r>
          </w:p>
          <w:p>
            <w:pPr>
              <w:rPr>
                <w:rFonts w:hint="eastAsia"/>
              </w:rPr>
            </w:pPr>
            <w:r>
              <w:rPr>
                <w:rFonts w:hint="eastAsia" w:asciiTheme="minorEastAsia" w:hAnsiTheme="minorEastAsia" w:eastAsiaTheme="minorEastAsia" w:cstheme="minorEastAsia"/>
              </w:rPr>
              <w:t>-能连接机器人工作站或系统的控制线路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2</w:t>
            </w:r>
          </w:p>
        </w:tc>
        <w:tc>
          <w:tcPr>
            <w:tcW w:w="6859" w:type="dxa"/>
            <w:vAlign w:val="center"/>
          </w:tcPr>
          <w:p>
            <w:pPr>
              <w:rPr>
                <w:rFonts w:hint="eastAsia"/>
              </w:rPr>
            </w:pPr>
            <w:r>
              <w:rPr>
                <w:rFonts w:hint="eastAsia" w:ascii="Times New Roman" w:hAnsi="Times New Roman" w:eastAsia="宋体" w:cs="Times New Roman"/>
              </w:rPr>
              <w:t>工业机器人坐标系标定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rPr>
                <w:rFonts w:hint="eastAsia" w:asciiTheme="minorEastAsia" w:hAnsiTheme="minorEastAsia" w:eastAsiaTheme="minorEastAsia" w:cstheme="minorEastAsia"/>
              </w:rPr>
            </w:pPr>
            <w:r>
              <w:rPr>
                <w:rFonts w:hint="eastAsia"/>
              </w:rPr>
              <w:t>-</w:t>
            </w:r>
            <w:r>
              <w:rPr>
                <w:rFonts w:hint="eastAsia" w:asciiTheme="minorEastAsia" w:hAnsiTheme="minorEastAsia" w:eastAsiaTheme="minorEastAsia" w:cstheme="minorEastAsia"/>
              </w:rPr>
              <w:t>工具坐标系标定与修改方法</w:t>
            </w:r>
          </w:p>
          <w:p>
            <w:pPr>
              <w:rPr>
                <w:rFonts w:hint="eastAsia"/>
              </w:rPr>
            </w:pPr>
            <w:r>
              <w:rPr>
                <w:rFonts w:hint="eastAsia" w:asciiTheme="minorEastAsia" w:hAnsiTheme="minorEastAsia" w:eastAsiaTheme="minorEastAsia" w:cstheme="minorEastAsia"/>
              </w:rPr>
              <w:t>-工件坐标系标定与修改方法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-能创建工具坐标系，完成坐标系标定</w:t>
            </w:r>
          </w:p>
          <w:p>
            <w:pPr>
              <w:rPr>
                <w:rFonts w:hint="eastAsia"/>
              </w:rPr>
            </w:pPr>
            <w:r>
              <w:rPr>
                <w:rFonts w:hint="eastAsia" w:asciiTheme="minorEastAsia" w:hAnsiTheme="minorEastAsia" w:eastAsiaTheme="minorEastAsia" w:cstheme="minorEastAsia"/>
              </w:rPr>
              <w:t>-能创建工件坐标系，完成坐标系标定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val="en-US" w:eastAsia="zh-CN"/>
              </w:rPr>
              <w:t>3</w:t>
            </w:r>
          </w:p>
        </w:tc>
        <w:tc>
          <w:tcPr>
            <w:tcW w:w="6859" w:type="dxa"/>
            <w:vAlign w:val="center"/>
          </w:tcPr>
          <w:p>
            <w:pPr>
              <w:rPr>
                <w:rFonts w:hint="eastAsia"/>
              </w:rPr>
            </w:pPr>
            <w:r>
              <w:rPr>
                <w:rFonts w:hint="eastAsia"/>
              </w:rPr>
              <w:t>虚拟仿真与调试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rPr>
                <w:rFonts w:hint="eastAsia" w:asciiTheme="minorEastAsia" w:hAnsiTheme="minorEastAsia" w:eastAsiaTheme="minorEastAsia" w:cstheme="minorEastAsia"/>
              </w:rPr>
            </w:pPr>
            <w:r>
              <w:rPr>
                <w:rFonts w:hint="eastAsia"/>
              </w:rPr>
              <w:t>-</w:t>
            </w:r>
            <w:r>
              <w:rPr>
                <w:rFonts w:hint="eastAsia" w:asciiTheme="minorEastAsia" w:hAnsiTheme="minorEastAsia" w:eastAsiaTheme="minorEastAsia" w:cstheme="minorEastAsia"/>
              </w:rPr>
              <w:t>三维建模软件的模型文件导入方法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-机器人工作站或系统的动作和路径仿真方法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-机器人工作站或系统的控制方案及其组态方法</w:t>
            </w:r>
          </w:p>
          <w:p>
            <w:pPr>
              <w:rPr>
                <w:rFonts w:hint="eastAsia"/>
              </w:rPr>
            </w:pPr>
            <w:r>
              <w:rPr>
                <w:rFonts w:hint="eastAsia" w:asciiTheme="minorEastAsia" w:hAnsiTheme="minorEastAsia" w:eastAsiaTheme="minorEastAsia" w:cstheme="minorEastAsia"/>
              </w:rPr>
              <w:t>-机器人工作站或系统各组成部分技术参数及其功能调试方法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rPr>
                <w:rFonts w:hint="eastAsia" w:asciiTheme="minorEastAsia" w:hAnsiTheme="minorEastAsia" w:eastAsiaTheme="minorEastAsia" w:cstheme="minorEastAsia"/>
              </w:rPr>
            </w:pPr>
            <w:r>
              <w:rPr>
                <w:rFonts w:hint="eastAsia"/>
              </w:rPr>
              <w:t>-</w:t>
            </w:r>
            <w:r>
              <w:rPr>
                <w:rFonts w:hint="eastAsia" w:asciiTheme="minorEastAsia" w:hAnsiTheme="minorEastAsia" w:eastAsiaTheme="minorEastAsia" w:cstheme="minorEastAsia"/>
              </w:rPr>
              <w:t>能将三维建模软件创建的模型文件导入离线编程软件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-能编制机器人运动轨迹，运行机器人程序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-能创建机器人系统作业场景</w:t>
            </w:r>
          </w:p>
          <w:p>
            <w:pPr>
              <w:rPr>
                <w:rFonts w:hint="eastAsia"/>
              </w:rPr>
            </w:pPr>
            <w:r>
              <w:rPr>
                <w:rFonts w:hint="eastAsia" w:asciiTheme="minorEastAsia" w:hAnsiTheme="minorEastAsia" w:eastAsiaTheme="minorEastAsia" w:cstheme="minorEastAsia"/>
              </w:rPr>
              <w:t>-能根据现场条件对虚拟调试程序进行在线调整及性能优化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3"/>
                <w:sz w:val="21"/>
                <w:szCs w:val="21"/>
                <w:lang w:val="en-US" w:eastAsia="zh-CN"/>
              </w:rPr>
            </w:pPr>
            <w:r>
              <w:rPr>
                <w:rFonts w:hint="eastAsia" w:ascii="宋体" w:hAnsi="宋体" w:eastAsia="宋体" w:cs="宋体"/>
                <w:spacing w:val="-3"/>
                <w:sz w:val="21"/>
                <w:szCs w:val="21"/>
                <w:lang w:val="en-US" w:eastAsia="zh-CN"/>
              </w:rPr>
              <w:t>4</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Times New Roman" w:hAnsi="Times New Roman" w:eastAsia="宋体" w:cs="Times New Roman"/>
                <w:kern w:val="2"/>
                <w:sz w:val="21"/>
                <w:szCs w:val="24"/>
                <w:lang w:val="en-US" w:eastAsia="zh-CN" w:bidi="ar-SA"/>
              </w:rPr>
              <w:t>工业机器人示教编程与调试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2"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zh-CN" w:bidi="ar-SA"/>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-负载参数设置方法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-机器人外部辅助轴的控制参数配置方法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-机器人系统外部控制信号、组输入/输出信号设定方法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-网络通信设置方法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-机器人重复定位精度测试方法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-机器人输入/输出信号调试方法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-机器人外部辅助轴操作与调试方法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-机器人搬运、装配等典型应用的编程与调试方法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-机器视觉系统的编程方法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-机器人运行程序、运动轨迹、工艺参数等的优化方法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-机器人工作站或系统安全防护机制的设置方法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8"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zh-CN" w:bidi="ar-SA"/>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-能设置负载参数</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-能设定机器人系统外部启动/停止、输入/输出、急停等信号</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-能设定机器人系统网络通信参数</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-能测试重复定位精度</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-能根据机器人输入/输出信号通断，调整机器人运行状态</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-能根据机器人位置数据、运行状态及运动轨迹调整程序</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-能利用示教器控制外部辅助轴调整移动平台、变位机等设备的功能</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-能创建搬运、装配等机器人工作站或系统的运行程序，添加作业指令，进行系统工艺程序编制与调试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-能根据机器人工作站或系统的实际作业效果，调整周边配套设备，优化机器人的作业位姿、运动轨迹、工艺参数、运行程序等</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-能利用示教器报警功能调整机器人工作站或系统的功能</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-能设置机器人工作站或系统的安全防护机制，在手动和自动模式下触发机器人停止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3"/>
                <w:sz w:val="21"/>
                <w:szCs w:val="21"/>
                <w:lang w:val="en-US" w:eastAsia="zh-CN"/>
              </w:rPr>
            </w:pPr>
            <w:r>
              <w:rPr>
                <w:rFonts w:hint="eastAsia" w:ascii="宋体" w:hAnsi="宋体" w:eastAsia="宋体" w:cs="宋体"/>
                <w:spacing w:val="-3"/>
                <w:sz w:val="21"/>
                <w:szCs w:val="21"/>
                <w:lang w:val="en-US" w:eastAsia="zh-CN"/>
              </w:rPr>
              <w:t>5</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工业机器人系统编程与综合联调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zh-CN" w:bidi="ar-SA"/>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-通信接口规范、通信协议认知</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-工业机器人、可编程逻辑控制器、上位控制与管理系统等之间的通信连接方法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-数据采集程序使用方法</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-工业机器人系统的实时数据含义</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-工业机器人系统的工作状态监测方法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2"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zh-CN" w:bidi="ar-SA"/>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-能建立工业机器人、可编程逻辑控制器、上位控制与管理系统等之间的通信连接</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-能使用数据采集程序进行数据采集</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-能通过人机交互界面等识读工业机器人系统的实时数据</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-能通过实时数据监测工业机器人系统的工作状态</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-能根据系统数据完成机器人与系统联调联动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3"/>
                <w:sz w:val="21"/>
                <w:szCs w:val="21"/>
                <w:lang w:val="en-US" w:eastAsia="zh-CN"/>
              </w:rPr>
            </w:pPr>
            <w:r>
              <w:rPr>
                <w:rFonts w:hint="eastAsia" w:ascii="宋体" w:hAnsi="宋体" w:eastAsia="宋体" w:cs="宋体"/>
                <w:spacing w:val="-3"/>
                <w:sz w:val="21"/>
                <w:szCs w:val="21"/>
                <w:lang w:val="en-US" w:eastAsia="zh-CN"/>
              </w:rPr>
              <w:t>6</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安全文明生产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0"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3"/>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-健康和安全法规、义务和文件</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-安全生产及环保知识</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（1）安全生产操作规程</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（2）安全用电</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（3）节能环保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8" w:hRule="atLeast"/>
          <w:jc w:val="center"/>
        </w:trPr>
        <w:tc>
          <w:tcPr>
            <w:tcW w:w="101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3"/>
                <w:sz w:val="21"/>
                <w:szCs w:val="21"/>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-制定并遵守健康、安全和环境标准、规则和法规</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-严格遵守电气安全程序</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-能安全生产</w:t>
            </w:r>
          </w:p>
          <w:p>
            <w:pPr>
              <w:pStyle w:val="42"/>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left"/>
              <w:textAlignment w:val="baseline"/>
              <w:rPr>
                <w:rFonts w:hint="eastAsia" w:ascii="宋体" w:hAnsi="宋体" w:eastAsia="宋体" w:cs="宋体"/>
                <w:sz w:val="21"/>
                <w:szCs w:val="21"/>
              </w:rPr>
            </w:pPr>
            <w:r>
              <w:rPr>
                <w:rFonts w:hint="eastAsia" w:ascii="宋体" w:hAnsi="宋体" w:eastAsia="宋体" w:cs="宋体"/>
                <w:sz w:val="21"/>
                <w:szCs w:val="21"/>
              </w:rPr>
              <w:t>-紧急情况下的应急处理能力</w:t>
            </w:r>
          </w:p>
        </w:tc>
      </w:tr>
    </w:tbl>
    <w:p>
      <w:pPr>
        <w:keepNext w:val="0"/>
        <w:keepLines w:val="0"/>
        <w:pageBreakBefore w:val="0"/>
        <w:kinsoku/>
        <w:wordWrap/>
        <w:overflowPunct/>
        <w:topLinePunct w:val="0"/>
        <w:autoSpaceDE/>
        <w:autoSpaceDN/>
        <w:bidi w:val="0"/>
        <w:adjustRightInd/>
        <w:spacing w:line="240" w:lineRule="auto"/>
        <w:textAlignment w:val="auto"/>
        <w:outlineLvl w:val="0"/>
        <w:rPr>
          <w:rFonts w:hint="eastAsia" w:ascii="宋体" w:hAnsi="宋体" w:eastAsia="宋体" w:cs="宋体"/>
          <w:b/>
          <w:bCs/>
          <w:spacing w:val="-6"/>
          <w:sz w:val="32"/>
          <w:szCs w:val="32"/>
        </w:rPr>
      </w:pPr>
      <w:r>
        <w:rPr>
          <w:rFonts w:hint="eastAsia" w:ascii="宋体" w:hAnsi="宋体" w:eastAsia="宋体" w:cs="宋体"/>
          <w:b/>
          <w:bCs/>
          <w:spacing w:val="-6"/>
          <w:sz w:val="32"/>
          <w:szCs w:val="32"/>
        </w:rPr>
        <w:t>二、试题与评判标准</w:t>
      </w:r>
      <w:bookmarkEnd w:id="11"/>
    </w:p>
    <w:p>
      <w:pPr>
        <w:keepNext w:val="0"/>
        <w:keepLines w:val="0"/>
        <w:pageBreakBefore w:val="0"/>
        <w:kinsoku/>
        <w:wordWrap/>
        <w:overflowPunct/>
        <w:topLinePunct w:val="0"/>
        <w:autoSpaceDE/>
        <w:autoSpaceDN/>
        <w:bidi w:val="0"/>
        <w:adjustRightInd/>
        <w:spacing w:line="240" w:lineRule="auto"/>
        <w:ind w:firstLine="538" w:firstLineChars="200"/>
        <w:textAlignment w:val="auto"/>
        <w:outlineLvl w:val="1"/>
        <w:rPr>
          <w:rFonts w:hint="eastAsia" w:ascii="宋体" w:hAnsi="宋体" w:eastAsia="宋体" w:cs="宋体"/>
          <w:b/>
          <w:bCs/>
          <w:spacing w:val="-6"/>
          <w:sz w:val="28"/>
          <w:szCs w:val="28"/>
        </w:rPr>
      </w:pPr>
      <w:bookmarkStart w:id="12" w:name="_Toc481314001"/>
      <w:bookmarkEnd w:id="12"/>
      <w:bookmarkStart w:id="13" w:name="_Toc51325922"/>
      <w:r>
        <w:rPr>
          <w:rFonts w:hint="eastAsia" w:ascii="宋体" w:hAnsi="宋体" w:eastAsia="宋体" w:cs="宋体"/>
          <w:b/>
          <w:bCs/>
          <w:spacing w:val="-6"/>
          <w:sz w:val="28"/>
          <w:szCs w:val="28"/>
        </w:rPr>
        <w:t>（一）竞赛试题</w:t>
      </w:r>
      <w:bookmarkEnd w:id="13"/>
      <w:r>
        <w:rPr>
          <w:rFonts w:hint="eastAsia" w:ascii="宋体" w:hAnsi="宋体" w:eastAsia="宋体" w:cs="宋体"/>
          <w:b/>
          <w:bCs/>
          <w:spacing w:val="-6"/>
          <w:sz w:val="28"/>
          <w:szCs w:val="28"/>
        </w:rPr>
        <w:t xml:space="preserve">  </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Theme="minorEastAsia" w:hAnsiTheme="minorEastAsia" w:eastAsiaTheme="minorEastAsia" w:cstheme="minorEastAsia"/>
          <w:bCs/>
          <w:spacing w:val="-6"/>
          <w:sz w:val="21"/>
          <w:szCs w:val="21"/>
        </w:rPr>
      </w:pPr>
      <w:r>
        <w:rPr>
          <w:rFonts w:hint="eastAsia" w:asciiTheme="minorEastAsia" w:hAnsiTheme="minorEastAsia" w:eastAsiaTheme="minorEastAsia" w:cstheme="minorEastAsia"/>
          <w:bCs/>
          <w:spacing w:val="-6"/>
          <w:sz w:val="21"/>
          <w:szCs w:val="21"/>
        </w:rPr>
        <w:t>工业机器人系统操作竞赛项目遵循公平、公正原则，命题流程借鉴</w:t>
      </w:r>
      <w:r>
        <w:rPr>
          <w:rFonts w:hint="eastAsia" w:asciiTheme="minorEastAsia" w:hAnsiTheme="minorEastAsia" w:eastAsiaTheme="minorEastAsia" w:cstheme="minorEastAsia"/>
          <w:bCs/>
          <w:spacing w:val="-6"/>
          <w:sz w:val="21"/>
          <w:szCs w:val="21"/>
          <w:lang w:val="en-US" w:eastAsia="zh-CN"/>
        </w:rPr>
        <w:t>全国、全省</w:t>
      </w:r>
      <w:r>
        <w:rPr>
          <w:rFonts w:hint="eastAsia" w:asciiTheme="minorEastAsia" w:hAnsiTheme="minorEastAsia" w:eastAsiaTheme="minorEastAsia" w:cstheme="minorEastAsia"/>
          <w:bCs/>
          <w:spacing w:val="-6"/>
          <w:sz w:val="21"/>
          <w:szCs w:val="21"/>
        </w:rPr>
        <w:t>技能大赛的命题方式，采取以下方式确定并公布样题：由裁判长根据工作对接情况，组织编制本项目竞赛样题。裁判长在比赛前 2 周修改并撰写最终竞赛试题，并进行保密封存。最终竞赛试题由</w:t>
      </w:r>
      <w:r>
        <w:rPr>
          <w:rFonts w:hint="eastAsia" w:asciiTheme="minorEastAsia" w:hAnsiTheme="minorEastAsia" w:eastAsiaTheme="minorEastAsia" w:cstheme="minorEastAsia"/>
          <w:bCs/>
          <w:spacing w:val="-6"/>
          <w:sz w:val="21"/>
          <w:szCs w:val="21"/>
          <w:lang w:val="en-US" w:eastAsia="zh-CN"/>
        </w:rPr>
        <w:t>若干</w:t>
      </w:r>
      <w:r>
        <w:rPr>
          <w:rFonts w:hint="eastAsia" w:asciiTheme="minorEastAsia" w:hAnsiTheme="minorEastAsia" w:eastAsiaTheme="minorEastAsia" w:cstheme="minorEastAsia"/>
          <w:bCs/>
          <w:spacing w:val="-6"/>
          <w:sz w:val="21"/>
          <w:szCs w:val="21"/>
        </w:rPr>
        <w:t>套组成，每套试题难度基本一致。</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Theme="minorEastAsia" w:hAnsiTheme="minorEastAsia" w:eastAsiaTheme="minorEastAsia" w:cstheme="minorEastAsia"/>
          <w:bCs/>
          <w:spacing w:val="-6"/>
          <w:sz w:val="21"/>
          <w:szCs w:val="21"/>
        </w:rPr>
      </w:pPr>
      <w:r>
        <w:rPr>
          <w:rFonts w:hint="eastAsia" w:asciiTheme="minorEastAsia" w:hAnsiTheme="minorEastAsia" w:eastAsiaTheme="minorEastAsia" w:cstheme="minorEastAsia"/>
          <w:bCs/>
          <w:spacing w:val="-6"/>
          <w:sz w:val="21"/>
          <w:szCs w:val="21"/>
        </w:rPr>
        <w:t>如果正式比赛时的试题超过30%的调整（调整方式不限于裁判组共同商定或裁判长独立修定），必须由裁判长在赛前裁判员集中培训和选手赛前技术说明会予以说明。</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本赛项涵</w:t>
      </w:r>
      <w:r>
        <w:rPr>
          <w:rFonts w:hint="eastAsia" w:asciiTheme="minorEastAsia" w:hAnsiTheme="minorEastAsia" w:eastAsiaTheme="minorEastAsia" w:cstheme="minorEastAsia"/>
          <w:color w:val="auto"/>
          <w:sz w:val="21"/>
          <w:szCs w:val="21"/>
        </w:rPr>
        <w:t>盖六个</w:t>
      </w:r>
      <w:r>
        <w:rPr>
          <w:rFonts w:hint="eastAsia" w:asciiTheme="minorEastAsia" w:hAnsiTheme="minorEastAsia" w:eastAsiaTheme="minorEastAsia" w:cstheme="minorEastAsia"/>
          <w:color w:val="auto"/>
          <w:sz w:val="21"/>
          <w:szCs w:val="21"/>
          <w:lang w:val="en-US" w:eastAsia="zh-CN"/>
        </w:rPr>
        <w:t>模块</w:t>
      </w:r>
      <w:r>
        <w:rPr>
          <w:rFonts w:hint="eastAsia" w:asciiTheme="minorEastAsia" w:hAnsiTheme="minorEastAsia" w:eastAsiaTheme="minorEastAsia" w:cstheme="minorEastAsia"/>
          <w:color w:val="auto"/>
          <w:sz w:val="21"/>
          <w:szCs w:val="21"/>
        </w:rPr>
        <w:t>，即工业机器人系统机电安装与调试、工业机器人坐标系标定、虚拟仿真与调试、工业机器人示教编程与调试、工业机器人系统编程与综合联调以及安全文明生产</w:t>
      </w:r>
      <w:r>
        <w:rPr>
          <w:rFonts w:hint="eastAsia" w:asciiTheme="minorEastAsia" w:hAnsiTheme="minorEastAsia" w:eastAsiaTheme="minorEastAsia" w:cstheme="minorEastAsia"/>
          <w:sz w:val="21"/>
          <w:szCs w:val="21"/>
        </w:rPr>
        <w:t>。</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模块A</w:t>
      </w:r>
      <w:r>
        <w:rPr>
          <w:rFonts w:hint="eastAsia" w:asciiTheme="minorEastAsia" w:hAnsiTheme="minorEastAsia" w:eastAsiaTheme="minorEastAsia" w:cstheme="minorEastAsia"/>
          <w:sz w:val="21"/>
          <w:szCs w:val="21"/>
        </w:rPr>
        <w:t>：工业机器人系统机电安装与调试</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模块B</w:t>
      </w:r>
      <w:r>
        <w:rPr>
          <w:rFonts w:hint="eastAsia" w:asciiTheme="minorEastAsia" w:hAnsiTheme="minorEastAsia" w:eastAsiaTheme="minorEastAsia" w:cstheme="minorEastAsia"/>
          <w:sz w:val="21"/>
          <w:szCs w:val="21"/>
        </w:rPr>
        <w:t>：工业机器人坐标系标定</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模块C</w:t>
      </w:r>
      <w:r>
        <w:rPr>
          <w:rFonts w:hint="eastAsia" w:asciiTheme="minorEastAsia" w:hAnsiTheme="minorEastAsia" w:eastAsiaTheme="minorEastAsia" w:cstheme="minorEastAsia"/>
          <w:sz w:val="21"/>
          <w:szCs w:val="21"/>
        </w:rPr>
        <w:t>：虚拟仿真与调试</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模块D</w:t>
      </w:r>
      <w:r>
        <w:rPr>
          <w:rFonts w:hint="eastAsia" w:asciiTheme="minorEastAsia" w:hAnsiTheme="minorEastAsia" w:eastAsiaTheme="minorEastAsia" w:cstheme="minorEastAsia"/>
          <w:sz w:val="21"/>
          <w:szCs w:val="21"/>
        </w:rPr>
        <w:t>：工业机器人示教编程与调试</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模块E</w:t>
      </w:r>
      <w:r>
        <w:rPr>
          <w:rFonts w:hint="eastAsia" w:asciiTheme="minorEastAsia" w:hAnsiTheme="minorEastAsia" w:eastAsiaTheme="minorEastAsia" w:cstheme="minorEastAsia"/>
          <w:sz w:val="21"/>
          <w:szCs w:val="21"/>
        </w:rPr>
        <w:t>：工业机器人系统编程与综合联调</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模块F</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安全</w:t>
      </w:r>
      <w:r>
        <w:rPr>
          <w:rFonts w:hint="eastAsia" w:asciiTheme="minorEastAsia" w:hAnsiTheme="minorEastAsia" w:eastAsiaTheme="minorEastAsia" w:cstheme="minorEastAsia"/>
          <w:sz w:val="21"/>
          <w:szCs w:val="21"/>
        </w:rPr>
        <w:t>文明生产</w:t>
      </w:r>
    </w:p>
    <w:p>
      <w:pPr>
        <w:keepNext w:val="0"/>
        <w:keepLines w:val="0"/>
        <w:pageBreakBefore w:val="0"/>
        <w:widowControl w:val="0"/>
        <w:kinsoku/>
        <w:wordWrap/>
        <w:overflowPunct/>
        <w:topLinePunct w:val="0"/>
        <w:autoSpaceDE w:val="0"/>
        <w:autoSpaceDN w:val="0"/>
        <w:bidi w:val="0"/>
        <w:adjustRightInd/>
        <w:snapToGrid/>
        <w:ind w:firstLine="538" w:firstLineChars="200"/>
        <w:textAlignment w:val="auto"/>
        <w:outlineLvl w:val="1"/>
        <w:rPr>
          <w:b/>
          <w:bCs/>
          <w:spacing w:val="-6"/>
          <w:sz w:val="28"/>
          <w:szCs w:val="28"/>
        </w:rPr>
      </w:pPr>
      <w:r>
        <w:rPr>
          <w:rFonts w:hint="eastAsia"/>
          <w:b/>
          <w:bCs/>
          <w:spacing w:val="-6"/>
          <w:sz w:val="28"/>
          <w:szCs w:val="28"/>
        </w:rPr>
        <w:t>（二）</w:t>
      </w:r>
      <w:r>
        <w:rPr>
          <w:rFonts w:hint="eastAsia"/>
          <w:b/>
          <w:bCs/>
          <w:spacing w:val="-6"/>
          <w:sz w:val="28"/>
          <w:szCs w:val="28"/>
          <w:lang w:eastAsia="zh-CN"/>
        </w:rPr>
        <w:t>比赛时间及试题具体内容</w:t>
      </w:r>
    </w:p>
    <w:tbl>
      <w:tblPr>
        <w:tblStyle w:val="18"/>
        <w:tblpPr w:leftFromText="180" w:rightFromText="180" w:vertAnchor="text" w:horzAnchor="page" w:tblpX="1577" w:tblpY="1040"/>
        <w:tblOverlap w:val="never"/>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82"/>
        <w:gridCol w:w="3532"/>
        <w:gridCol w:w="1572"/>
        <w:gridCol w:w="1031"/>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80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模 块</w:t>
            </w:r>
          </w:p>
        </w:tc>
        <w:tc>
          <w:tcPr>
            <w:tcW w:w="882"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总</w:t>
            </w:r>
            <w:r>
              <w:rPr>
                <w:rFonts w:hint="eastAsia" w:ascii="宋体" w:hAnsi="宋体" w:eastAsia="宋体" w:cs="宋体"/>
                <w:sz w:val="21"/>
                <w:szCs w:val="21"/>
              </w:rPr>
              <w:t>时间</w:t>
            </w: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竞赛内容</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竞赛时间（分）</w:t>
            </w:r>
          </w:p>
        </w:tc>
        <w:tc>
          <w:tcPr>
            <w:tcW w:w="1031" w:type="dxa"/>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权重</w:t>
            </w:r>
          </w:p>
        </w:tc>
        <w:tc>
          <w:tcPr>
            <w:tcW w:w="1301"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评价方法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A</w:t>
            </w:r>
          </w:p>
        </w:tc>
        <w:tc>
          <w:tcPr>
            <w:tcW w:w="882" w:type="dxa"/>
            <w:vMerge w:val="restart"/>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小时</w:t>
            </w: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工业机器人系统机电安装与调试</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30</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15%</w:t>
            </w:r>
          </w:p>
        </w:tc>
        <w:tc>
          <w:tcPr>
            <w:tcW w:w="1301" w:type="dxa"/>
            <w:vAlign w:val="center"/>
          </w:tcPr>
          <w:p>
            <w:pPr>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p>
        </w:tc>
        <w:tc>
          <w:tcPr>
            <w:tcW w:w="882" w:type="dxa"/>
            <w:vMerge w:val="continue"/>
            <w:vAlign w:val="center"/>
          </w:tcPr>
          <w:p>
            <w:pPr>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工业机器人坐标系标定</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10%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虚拟仿真与调试</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5</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20%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工业机器人示教编程与调试</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0</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25%</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E</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工业机器人系统编程与综合联调</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0</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20%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F</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安全</w:t>
            </w:r>
            <w:r>
              <w:rPr>
                <w:rFonts w:hint="eastAsia" w:ascii="宋体" w:hAnsi="宋体" w:eastAsia="宋体" w:cs="宋体"/>
                <w:sz w:val="21"/>
                <w:szCs w:val="21"/>
              </w:rPr>
              <w:t>文明生产</w:t>
            </w: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融入以上任务</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10%</w:t>
            </w:r>
          </w:p>
        </w:tc>
        <w:tc>
          <w:tcPr>
            <w:tcW w:w="1301" w:type="dxa"/>
            <w:vAlign w:val="center"/>
          </w:tcPr>
          <w:p>
            <w:pPr>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800"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882" w:type="dxa"/>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lang w:val="en-US" w:eastAsia="zh-CN"/>
              </w:rPr>
            </w:pPr>
          </w:p>
        </w:tc>
        <w:tc>
          <w:tcPr>
            <w:tcW w:w="157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18</w:t>
            </w:r>
            <w:r>
              <w:rPr>
                <w:rFonts w:hint="eastAsia" w:ascii="宋体" w:hAnsi="宋体" w:eastAsia="宋体" w:cs="宋体"/>
                <w:sz w:val="21"/>
                <w:szCs w:val="21"/>
                <w:lang w:val="en-US" w:eastAsia="zh-CN"/>
              </w:rPr>
              <w:t>0</w:t>
            </w:r>
          </w:p>
        </w:tc>
        <w:tc>
          <w:tcPr>
            <w:tcW w:w="103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r>
              <w:rPr>
                <w:rFonts w:hint="eastAsia" w:ascii="宋体" w:hAnsi="宋体" w:eastAsia="宋体" w:cs="宋体"/>
                <w:sz w:val="21"/>
                <w:szCs w:val="21"/>
              </w:rPr>
              <w:t>%</w:t>
            </w:r>
          </w:p>
        </w:tc>
        <w:tc>
          <w:tcPr>
            <w:tcW w:w="1301" w:type="dxa"/>
            <w:vAlign w:val="center"/>
          </w:tcPr>
          <w:p>
            <w:pPr>
              <w:jc w:val="center"/>
              <w:rPr>
                <w:rFonts w:hint="eastAsia" w:ascii="宋体" w:hAnsi="宋体" w:eastAsia="宋体" w:cs="宋体"/>
                <w:sz w:val="21"/>
                <w:szCs w:val="21"/>
                <w:lang w:val="en-US" w:eastAsia="zh-CN"/>
              </w:rPr>
            </w:pPr>
          </w:p>
        </w:tc>
      </w:tr>
    </w:tbl>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Theme="minorEastAsia" w:hAnsiTheme="minorEastAsia" w:eastAsiaTheme="minorEastAsia" w:cstheme="minorEastAsia"/>
          <w:bCs/>
          <w:spacing w:val="-6"/>
          <w:sz w:val="21"/>
          <w:szCs w:val="21"/>
          <w:lang w:val="en-US" w:eastAsia="zh-CN"/>
        </w:rPr>
      </w:pPr>
      <w:r>
        <w:rPr>
          <w:rFonts w:hint="eastAsia" w:asciiTheme="minorEastAsia" w:hAnsiTheme="minorEastAsia" w:eastAsiaTheme="minorEastAsia" w:cstheme="minorEastAsia"/>
          <w:bCs/>
          <w:spacing w:val="-6"/>
          <w:sz w:val="21"/>
          <w:szCs w:val="21"/>
          <w:lang w:val="en-US" w:eastAsia="zh-CN"/>
        </w:rPr>
        <w:t>1.比赛时间安排</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竞赛总时间为 </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 xml:space="preserve"> 小时。</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Theme="minorEastAsia" w:hAnsiTheme="minorEastAsia" w:eastAsiaTheme="minorEastAsia" w:cstheme="minorEastAsia"/>
          <w:bCs/>
          <w:spacing w:val="-6"/>
          <w:sz w:val="21"/>
          <w:szCs w:val="21"/>
        </w:rPr>
      </w:pPr>
      <w:r>
        <w:rPr>
          <w:rFonts w:hint="eastAsia" w:asciiTheme="minorEastAsia" w:hAnsiTheme="minorEastAsia" w:eastAsiaTheme="minorEastAsia" w:cstheme="minorEastAsia"/>
          <w:bCs/>
          <w:spacing w:val="-6"/>
          <w:sz w:val="21"/>
          <w:szCs w:val="21"/>
        </w:rPr>
        <w:t>模块的竞赛时间为参考时间，具体任务顺序及时间由选手自行安排。</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宋体" w:hAnsi="宋体" w:cs="宋体"/>
          <w:bCs/>
          <w:spacing w:val="-6"/>
          <w:sz w:val="21"/>
          <w:szCs w:val="21"/>
        </w:rPr>
      </w:pP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396" w:firstLineChars="200"/>
        <w:textAlignment w:val="auto"/>
        <w:outlineLvl w:val="2"/>
        <w:rPr>
          <w:rFonts w:hint="eastAsia" w:asciiTheme="minorEastAsia" w:hAnsiTheme="minorEastAsia" w:eastAsiaTheme="minorEastAsia" w:cstheme="minorEastAsia"/>
          <w:bCs/>
          <w:spacing w:val="-6"/>
          <w:sz w:val="21"/>
          <w:szCs w:val="21"/>
          <w:lang w:val="en-US" w:eastAsia="zh-CN"/>
        </w:rPr>
      </w:pPr>
      <w:r>
        <w:rPr>
          <w:rFonts w:hint="eastAsia" w:asciiTheme="minorEastAsia" w:hAnsiTheme="minorEastAsia" w:eastAsiaTheme="minorEastAsia" w:cstheme="minorEastAsia"/>
          <w:bCs/>
          <w:spacing w:val="-6"/>
          <w:sz w:val="21"/>
          <w:szCs w:val="21"/>
          <w:lang w:val="en-US" w:eastAsia="zh-CN"/>
        </w:rPr>
        <w:t>2.试题</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模块A</w:t>
      </w:r>
      <w:r>
        <w:rPr>
          <w:rFonts w:hint="eastAsia" w:asciiTheme="minorEastAsia" w:hAnsiTheme="minorEastAsia" w:eastAsiaTheme="minorEastAsia" w:cstheme="minorEastAsia"/>
          <w:sz w:val="21"/>
          <w:szCs w:val="21"/>
        </w:rPr>
        <w:t>：工业机器人系统机电安装与调试。根据任务要求，进行工业机器人外围设备工作单元机械安装和调整；工业机器人电气控制电路的安装和连接；气动部件的安装、连接和调整。</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模块B</w:t>
      </w:r>
      <w:r>
        <w:rPr>
          <w:rFonts w:hint="eastAsia" w:asciiTheme="minorEastAsia" w:hAnsiTheme="minorEastAsia" w:eastAsiaTheme="minorEastAsia" w:cstheme="minorEastAsia"/>
          <w:sz w:val="21"/>
          <w:szCs w:val="21"/>
        </w:rPr>
        <w:t>：工业机器人坐标系标定。根据任务要求，进行工业机器人工件坐标系建立，工业机器人 TCP 标定与调试验证。</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模块C</w:t>
      </w:r>
      <w:r>
        <w:rPr>
          <w:rFonts w:hint="eastAsia" w:asciiTheme="minorEastAsia" w:hAnsiTheme="minorEastAsia" w:eastAsiaTheme="minorEastAsia" w:cstheme="minorEastAsia"/>
          <w:sz w:val="21"/>
          <w:szCs w:val="21"/>
        </w:rPr>
        <w:t>：虚拟仿真与调试。根据任务要求，利用给定的工作单元模型，在工业机器人仿真软件中进行工作站系统搭建、布局、仿真与调试。</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模块D</w:t>
      </w:r>
      <w:r>
        <w:rPr>
          <w:rFonts w:hint="eastAsia" w:asciiTheme="minorEastAsia" w:hAnsiTheme="minorEastAsia" w:eastAsiaTheme="minorEastAsia" w:cstheme="minorEastAsia"/>
          <w:sz w:val="21"/>
          <w:szCs w:val="21"/>
        </w:rPr>
        <w:t>：工业机器人示教编程与调试。根据任务要求，能熟练利用机器人示教器进行程序编辑和调用，实现机器人</w:t>
      </w:r>
      <w:r>
        <w:rPr>
          <w:rFonts w:hint="eastAsia" w:asciiTheme="minorEastAsia" w:hAnsiTheme="minorEastAsia" w:eastAsiaTheme="minorEastAsia" w:cstheme="minorEastAsia"/>
          <w:sz w:val="21"/>
          <w:szCs w:val="21"/>
          <w:lang w:val="en-US" w:eastAsia="zh-CN"/>
        </w:rPr>
        <w:t>轨迹和码垛任务要求</w:t>
      </w:r>
      <w:r>
        <w:rPr>
          <w:rFonts w:hint="eastAsia" w:asciiTheme="minorEastAsia" w:hAnsiTheme="minorEastAsia" w:eastAsiaTheme="minorEastAsia" w:cstheme="minorEastAsia"/>
          <w:sz w:val="21"/>
          <w:szCs w:val="21"/>
        </w:rPr>
        <w:t>等。</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模块E</w:t>
      </w:r>
      <w:r>
        <w:rPr>
          <w:rFonts w:hint="eastAsia" w:asciiTheme="minorEastAsia" w:hAnsiTheme="minorEastAsia" w:eastAsiaTheme="minorEastAsia" w:cstheme="minorEastAsia"/>
          <w:sz w:val="21"/>
          <w:szCs w:val="21"/>
        </w:rPr>
        <w:t>：工业机器人系统编程与综合联调。根据任务要求，编写PLC程序及HMI界面，集成工业机器人进行综合调试；实现工业机器人与PLC通信功能，</w:t>
      </w:r>
      <w:r>
        <w:rPr>
          <w:rFonts w:hint="eastAsia" w:asciiTheme="minorEastAsia" w:hAnsiTheme="minorEastAsia" w:eastAsiaTheme="minorEastAsia" w:cstheme="minorEastAsia"/>
          <w:sz w:val="21"/>
          <w:szCs w:val="21"/>
          <w:lang w:val="en-US" w:eastAsia="zh-CN"/>
        </w:rPr>
        <w:t>通过HMI完成机器人的控制功能，并显示机器人工作状态</w:t>
      </w:r>
      <w:r>
        <w:rPr>
          <w:rFonts w:hint="eastAsia" w:asciiTheme="minorEastAsia" w:hAnsiTheme="minorEastAsia" w:eastAsiaTheme="minorEastAsia" w:cstheme="minorEastAsia"/>
          <w:sz w:val="21"/>
          <w:szCs w:val="21"/>
        </w:rPr>
        <w:t>。</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模块F</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安全</w:t>
      </w:r>
      <w:r>
        <w:rPr>
          <w:rFonts w:hint="eastAsia" w:asciiTheme="minorEastAsia" w:hAnsiTheme="minorEastAsia" w:eastAsiaTheme="minorEastAsia" w:cstheme="minorEastAsia"/>
          <w:sz w:val="21"/>
          <w:szCs w:val="21"/>
        </w:rPr>
        <w:t>文明生产。主要考核竞赛队在竞赛过程中的职业素养，包括以下方面：</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设备操作的规范性；</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工具、量具的使用；</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现场的安全、文明生产；</w:t>
      </w:r>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420" w:firstLineChars="200"/>
        <w:jc w:val="left"/>
        <w:textAlignment w:val="auto"/>
        <w:outlineLvl w:val="2"/>
        <w:rPr>
          <w:rFonts w:hint="eastAsia" w:asciiTheme="minorEastAsia" w:hAnsiTheme="minorEastAsia" w:eastAsiaTheme="minorEastAsia" w:cstheme="minorEastAsia"/>
          <w:bCs/>
          <w:spacing w:val="-6"/>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完成任务的计划性、条理性以及遇到问题时的应对状况等。</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r>
        <w:rPr>
          <w:rFonts w:hint="eastAsia" w:ascii="宋体" w:hAnsi="宋体" w:eastAsia="宋体" w:cs="宋体"/>
        </w:rPr>
        <w:fldChar w:fldCharType="begin"/>
      </w:r>
      <w:r>
        <w:rPr>
          <w:rFonts w:hint="eastAsia" w:ascii="宋体" w:hAnsi="宋体" w:eastAsia="宋体" w:cs="宋体"/>
        </w:rPr>
        <w:instrText xml:space="preserve"> HYPERLINK \l "_Toc24329" </w:instrText>
      </w:r>
      <w:r>
        <w:rPr>
          <w:rFonts w:hint="eastAsia" w:ascii="宋体" w:hAnsi="宋体" w:eastAsia="宋体" w:cs="宋体"/>
        </w:rPr>
        <w:fldChar w:fldCharType="separate"/>
      </w:r>
      <w:r>
        <w:rPr>
          <w:rFonts w:hint="eastAsia" w:ascii="宋体" w:hAnsi="宋体" w:eastAsia="宋体" w:cs="宋体"/>
          <w:b/>
          <w:bCs/>
          <w:color w:val="000000" w:themeColor="text1"/>
          <w:spacing w:val="-6"/>
          <w:sz w:val="28"/>
          <w:szCs w:val="28"/>
          <w14:textFill>
            <w14:solidFill>
              <w14:schemeClr w14:val="tx1"/>
            </w14:solidFill>
          </w14:textFill>
        </w:rPr>
        <w:t>（三）竞赛评判标准</w:t>
      </w:r>
      <w:r>
        <w:rPr>
          <w:rFonts w:hint="eastAsia" w:ascii="宋体" w:hAnsi="宋体" w:eastAsia="宋体" w:cs="宋体"/>
          <w:b/>
          <w:bCs/>
          <w:color w:val="000000" w:themeColor="text1"/>
          <w:spacing w:val="-6"/>
          <w:sz w:val="28"/>
          <w:szCs w:val="28"/>
          <w14:textFill>
            <w14:solidFill>
              <w14:schemeClr w14:val="tx1"/>
            </w14:solidFill>
          </w14:textFill>
        </w:rPr>
        <w:fldChar w:fldCharType="end"/>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outlineLvl w:val="2"/>
        <w:rPr>
          <w:rFonts w:hint="eastAsia" w:ascii="宋体" w:hAnsi="宋体" w:eastAsia="宋体" w:cs="宋体"/>
          <w:spacing w:val="-6"/>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"_Toc1450" </w:instrText>
      </w:r>
      <w:r>
        <w:rPr>
          <w:rFonts w:hint="eastAsia" w:ascii="宋体" w:hAnsi="宋体" w:eastAsia="宋体" w:cs="宋体"/>
          <w:sz w:val="21"/>
          <w:szCs w:val="21"/>
        </w:rPr>
        <w:fldChar w:fldCharType="separate"/>
      </w:r>
      <w:r>
        <w:rPr>
          <w:rFonts w:hint="eastAsia" w:ascii="宋体" w:hAnsi="宋体" w:eastAsia="宋体" w:cs="宋体"/>
          <w:bCs/>
          <w:spacing w:val="-6"/>
          <w:sz w:val="21"/>
          <w:szCs w:val="21"/>
        </w:rPr>
        <w:t>1</w:t>
      </w:r>
      <w:r>
        <w:rPr>
          <w:rFonts w:hint="eastAsia" w:ascii="宋体" w:hAnsi="宋体" w:cs="宋体"/>
          <w:bCs/>
          <w:spacing w:val="-6"/>
          <w:sz w:val="21"/>
          <w:szCs w:val="21"/>
          <w:lang w:val="en-US" w:eastAsia="zh-CN"/>
        </w:rPr>
        <w:t>.</w:t>
      </w:r>
      <w:r>
        <w:rPr>
          <w:rFonts w:hint="eastAsia" w:ascii="宋体" w:hAnsi="宋体" w:eastAsia="宋体" w:cs="宋体"/>
          <w:bCs/>
          <w:spacing w:val="-6"/>
          <w:sz w:val="21"/>
          <w:szCs w:val="21"/>
        </w:rPr>
        <w:t>竞赛试题配分</w:t>
      </w:r>
      <w:r>
        <w:rPr>
          <w:rFonts w:hint="eastAsia" w:ascii="宋体" w:hAnsi="宋体" w:eastAsia="宋体" w:cs="宋体"/>
          <w:bCs/>
          <w:spacing w:val="-6"/>
          <w:sz w:val="21"/>
          <w:szCs w:val="21"/>
        </w:rPr>
        <w:fldChar w:fldCharType="end"/>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竞赛试题</w:t>
      </w:r>
      <w:r>
        <w:rPr>
          <w:rFonts w:hint="eastAsia" w:ascii="宋体" w:hAnsi="宋体" w:eastAsia="宋体" w:cs="宋体"/>
          <w:sz w:val="21"/>
          <w:szCs w:val="21"/>
          <w:lang w:val="en-US" w:eastAsia="zh-CN"/>
        </w:rPr>
        <w:t>分数权重</w:t>
      </w:r>
      <w:r>
        <w:rPr>
          <w:rFonts w:hint="eastAsia" w:ascii="宋体" w:hAnsi="宋体" w:eastAsia="宋体" w:cs="宋体"/>
          <w:sz w:val="21"/>
          <w:szCs w:val="21"/>
        </w:rPr>
        <w:t>见</w:t>
      </w:r>
      <w:r>
        <w:rPr>
          <w:rFonts w:hint="eastAsia" w:ascii="宋体" w:hAnsi="宋体" w:cs="宋体"/>
          <w:sz w:val="21"/>
          <w:szCs w:val="21"/>
          <w:lang w:val="en-US" w:eastAsia="zh-CN"/>
        </w:rPr>
        <w:t>下</w:t>
      </w:r>
      <w:r>
        <w:rPr>
          <w:rFonts w:hint="eastAsia" w:ascii="宋体" w:hAnsi="宋体" w:eastAsia="宋体" w:cs="宋体"/>
          <w:sz w:val="21"/>
          <w:szCs w:val="21"/>
        </w:rPr>
        <w:t>表</w:t>
      </w:r>
      <w:r>
        <w:rPr>
          <w:rFonts w:hint="eastAsia" w:ascii="宋体" w:hAnsi="宋体" w:eastAsia="宋体" w:cs="宋体"/>
        </w:rPr>
        <w:t>竞赛试题</w:t>
      </w:r>
      <w:r>
        <w:rPr>
          <w:rFonts w:hint="eastAsia" w:ascii="宋体" w:hAnsi="宋体" w:eastAsia="宋体" w:cs="宋体"/>
          <w:sz w:val="21"/>
          <w:szCs w:val="21"/>
        </w:rPr>
        <w:t>配分。</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jc w:val="center"/>
        <w:textAlignment w:val="auto"/>
        <w:rPr>
          <w:rFonts w:hint="eastAsia" w:ascii="宋体" w:hAnsi="宋体" w:eastAsia="宋体" w:cs="宋体"/>
        </w:rPr>
      </w:pPr>
    </w:p>
    <w:tbl>
      <w:tblPr>
        <w:tblStyle w:val="18"/>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82"/>
        <w:gridCol w:w="3532"/>
        <w:gridCol w:w="1301"/>
        <w:gridCol w:w="1302"/>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模 块</w:t>
            </w:r>
          </w:p>
        </w:tc>
        <w:tc>
          <w:tcPr>
            <w:tcW w:w="88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时间</w:t>
            </w:r>
          </w:p>
        </w:tc>
        <w:tc>
          <w:tcPr>
            <w:tcW w:w="353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竞赛内容</w:t>
            </w:r>
          </w:p>
        </w:tc>
        <w:tc>
          <w:tcPr>
            <w:tcW w:w="2603"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配分</w:t>
            </w:r>
          </w:p>
        </w:tc>
        <w:tc>
          <w:tcPr>
            <w:tcW w:w="130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配分比例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Merge w:val="continue"/>
            <w:vAlign w:val="center"/>
          </w:tcPr>
          <w:p>
            <w:pPr>
              <w:jc w:val="center"/>
              <w:rPr>
                <w:rFonts w:hint="eastAsia" w:ascii="宋体" w:hAnsi="宋体" w:eastAsia="宋体" w:cs="宋体"/>
                <w:sz w:val="21"/>
                <w:szCs w:val="21"/>
              </w:rPr>
            </w:pPr>
          </w:p>
        </w:tc>
        <w:tc>
          <w:tcPr>
            <w:tcW w:w="882" w:type="dxa"/>
            <w:vMerge w:val="continue"/>
            <w:vAlign w:val="center"/>
          </w:tcPr>
          <w:p>
            <w:pPr>
              <w:jc w:val="center"/>
              <w:rPr>
                <w:rFonts w:hint="eastAsia" w:ascii="宋体" w:hAnsi="宋体" w:eastAsia="宋体" w:cs="宋体"/>
                <w:sz w:val="21"/>
                <w:szCs w:val="21"/>
              </w:rPr>
            </w:pPr>
          </w:p>
        </w:tc>
        <w:tc>
          <w:tcPr>
            <w:tcW w:w="3532" w:type="dxa"/>
            <w:vMerge w:val="continue"/>
            <w:vAlign w:val="center"/>
          </w:tcPr>
          <w:p>
            <w:pPr>
              <w:jc w:val="center"/>
              <w:rPr>
                <w:rFonts w:hint="eastAsia" w:ascii="宋体" w:hAnsi="宋体" w:eastAsia="宋体" w:cs="宋体"/>
                <w:sz w:val="21"/>
                <w:szCs w:val="21"/>
              </w:rPr>
            </w:pP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评价分</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测量分</w:t>
            </w:r>
          </w:p>
        </w:tc>
        <w:tc>
          <w:tcPr>
            <w:tcW w:w="1301" w:type="dxa"/>
            <w:vMerge w:val="continue"/>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A</w:t>
            </w:r>
          </w:p>
        </w:tc>
        <w:tc>
          <w:tcPr>
            <w:tcW w:w="882" w:type="dxa"/>
            <w:vMerge w:val="restart"/>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小时</w:t>
            </w: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工业机器人系统机电安装与调试</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20</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p>
        </w:tc>
        <w:tc>
          <w:tcPr>
            <w:tcW w:w="882" w:type="dxa"/>
            <w:vMerge w:val="continue"/>
            <w:vAlign w:val="center"/>
          </w:tcPr>
          <w:p>
            <w:pPr>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工业机器人坐标系标定</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5</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w:t>
            </w:r>
            <w:r>
              <w:rPr>
                <w:rFonts w:hint="eastAsia" w:ascii="宋体" w:hAnsi="宋体" w:cs="宋体"/>
                <w:sz w:val="21"/>
                <w:szCs w:val="21"/>
                <w:lang w:val="en-US" w:eastAsia="zh-CN"/>
              </w:rPr>
              <w:t>5</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虚拟仿真与调试</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工业机器人示教编程与调试</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E</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工业机器人系统编程与综合联调</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2"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1</w:t>
            </w:r>
            <w:r>
              <w:rPr>
                <w:rFonts w:hint="eastAsia" w:ascii="宋体" w:hAnsi="宋体" w:eastAsia="宋体" w:cs="宋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00"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F</w:t>
            </w:r>
          </w:p>
        </w:tc>
        <w:tc>
          <w:tcPr>
            <w:tcW w:w="882" w:type="dxa"/>
            <w:vMerge w:val="continue"/>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安全</w:t>
            </w:r>
            <w:r>
              <w:rPr>
                <w:rFonts w:hint="eastAsia" w:ascii="宋体" w:hAnsi="宋体" w:eastAsia="宋体" w:cs="宋体"/>
                <w:sz w:val="21"/>
                <w:szCs w:val="21"/>
              </w:rPr>
              <w:t>文明生产</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1"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00"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882" w:type="dxa"/>
            <w:vAlign w:val="center"/>
          </w:tcPr>
          <w:p>
            <w:pPr>
              <w:ind w:firstLine="420" w:firstLineChars="200"/>
              <w:jc w:val="center"/>
              <w:rPr>
                <w:rFonts w:hint="eastAsia" w:ascii="宋体" w:hAnsi="宋体" w:eastAsia="宋体" w:cs="宋体"/>
                <w:sz w:val="21"/>
                <w:szCs w:val="21"/>
              </w:rPr>
            </w:pPr>
          </w:p>
        </w:tc>
        <w:tc>
          <w:tcPr>
            <w:tcW w:w="3532" w:type="dxa"/>
            <w:vAlign w:val="center"/>
          </w:tcPr>
          <w:p>
            <w:pPr>
              <w:jc w:val="center"/>
              <w:rPr>
                <w:rFonts w:hint="eastAsia" w:ascii="宋体" w:hAnsi="宋体" w:eastAsia="宋体" w:cs="宋体"/>
                <w:sz w:val="21"/>
                <w:szCs w:val="21"/>
                <w:lang w:val="en-US" w:eastAsia="zh-CN"/>
              </w:rPr>
            </w:pP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302"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w:t>
            </w:r>
          </w:p>
        </w:tc>
        <w:tc>
          <w:tcPr>
            <w:tcW w:w="1301"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r>
    </w:tbl>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0" w:firstLineChars="0"/>
        <w:textAlignment w:val="auto"/>
        <w:outlineLvl w:val="2"/>
        <w:rPr>
          <w:rFonts w:hint="eastAsia" w:ascii="宋体" w:hAnsi="宋体" w:eastAsia="宋体" w:cs="宋体"/>
          <w:spacing w:val="-6"/>
          <w:sz w:val="21"/>
          <w:szCs w:val="21"/>
        </w:rPr>
      </w:pP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宋体" w:hAnsi="宋体" w:eastAsia="宋体" w:cs="宋体"/>
          <w:spacing w:val="-6"/>
          <w:sz w:val="21"/>
          <w:szCs w:val="21"/>
        </w:rPr>
      </w:pPr>
      <w:r>
        <w:rPr>
          <w:rFonts w:hint="eastAsia" w:ascii="宋体" w:hAnsi="宋体" w:cs="宋体"/>
          <w:spacing w:val="-6"/>
          <w:sz w:val="21"/>
          <w:szCs w:val="21"/>
          <w:lang w:val="en-US" w:eastAsia="zh-CN"/>
        </w:rPr>
        <w:t>总成绩</w:t>
      </w:r>
      <w:r>
        <w:rPr>
          <w:rFonts w:hint="eastAsia" w:ascii="宋体" w:hAnsi="宋体" w:eastAsia="宋体" w:cs="宋体"/>
          <w:spacing w:val="-6"/>
          <w:sz w:val="21"/>
          <w:szCs w:val="21"/>
        </w:rPr>
        <w:t>采用 100 分制。各个评分项的分数应精确到小数点后两位，小数点后第三位数字采用四舍五入（如 1.055 计 1.06，1.054 计 1.05）。</w:t>
      </w: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outlineLvl w:val="2"/>
        <w:rPr>
          <w:rFonts w:hint="eastAsia" w:ascii="宋体" w:hAnsi="宋体" w:eastAsia="宋体" w:cs="宋体"/>
          <w:spacing w:val="-6"/>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"_Toc18758" </w:instrText>
      </w:r>
      <w:r>
        <w:rPr>
          <w:rFonts w:hint="eastAsia" w:ascii="宋体" w:hAnsi="宋体" w:eastAsia="宋体" w:cs="宋体"/>
          <w:sz w:val="21"/>
          <w:szCs w:val="21"/>
        </w:rPr>
        <w:fldChar w:fldCharType="separate"/>
      </w:r>
      <w:r>
        <w:rPr>
          <w:rFonts w:hint="eastAsia" w:ascii="宋体" w:hAnsi="宋体" w:eastAsia="宋体" w:cs="宋体"/>
          <w:bCs/>
          <w:spacing w:val="-6"/>
          <w:sz w:val="21"/>
          <w:szCs w:val="21"/>
          <w:lang w:val="en-US" w:eastAsia="zh-CN"/>
        </w:rPr>
        <w:t>2</w:t>
      </w:r>
      <w:r>
        <w:rPr>
          <w:rFonts w:hint="eastAsia" w:ascii="宋体" w:hAnsi="宋体" w:cs="宋体"/>
          <w:bCs/>
          <w:spacing w:val="-6"/>
          <w:sz w:val="21"/>
          <w:szCs w:val="21"/>
          <w:lang w:val="en-US" w:eastAsia="zh-CN"/>
        </w:rPr>
        <w:t>.</w:t>
      </w:r>
      <w:r>
        <w:rPr>
          <w:rFonts w:hint="eastAsia" w:ascii="宋体" w:hAnsi="宋体" w:eastAsia="宋体" w:cs="宋体"/>
          <w:bCs/>
          <w:spacing w:val="-6"/>
          <w:sz w:val="21"/>
          <w:szCs w:val="21"/>
        </w:rPr>
        <w:t>评</w:t>
      </w:r>
      <w:r>
        <w:rPr>
          <w:rFonts w:hint="eastAsia" w:ascii="宋体" w:hAnsi="宋体" w:eastAsia="宋体" w:cs="宋体"/>
          <w:spacing w:val="-6"/>
          <w:sz w:val="21"/>
          <w:szCs w:val="21"/>
        </w:rPr>
        <w:t>判方法</w:t>
      </w:r>
      <w:r>
        <w:rPr>
          <w:rFonts w:hint="eastAsia" w:ascii="宋体" w:hAnsi="宋体" w:eastAsia="宋体" w:cs="宋体"/>
          <w:spacing w:val="-6"/>
          <w:sz w:val="21"/>
          <w:szCs w:val="21"/>
        </w:rPr>
        <w:fldChar w:fldCharType="end"/>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（1）赛项裁判组负责赛项成绩评定工作，设裁判长1 名，全面负责赛项的裁判和管理工作。</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评分采取客观评判为主的方式，针对操作过程中在各个关键点所应呈现的技术指标、系统状态或实现的功能是否符合工作任务书的设计要求，功能需</w:t>
      </w:r>
      <w:r>
        <w:rPr>
          <w:rFonts w:hint="eastAsia" w:ascii="宋体" w:hAnsi="宋体" w:eastAsia="宋体" w:cs="宋体"/>
          <w:sz w:val="21"/>
          <w:szCs w:val="21"/>
        </w:rPr>
        <w:t>经过裁判员的确认，否则不得分。</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（3）赛项裁判组本着“公平、公正、公开、科学、规范、透明、无异议”的原则，根据赛项任务书</w:t>
      </w:r>
      <w:r>
        <w:rPr>
          <w:rFonts w:hint="eastAsia" w:ascii="宋体" w:hAnsi="宋体" w:eastAsia="宋体" w:cs="宋体"/>
          <w:sz w:val="21"/>
          <w:szCs w:val="21"/>
          <w:lang w:eastAsia="zh-CN"/>
        </w:rPr>
        <w:t>、</w:t>
      </w:r>
      <w:r>
        <w:rPr>
          <w:rFonts w:hint="eastAsia" w:ascii="宋体" w:hAnsi="宋体" w:eastAsia="宋体" w:cs="宋体"/>
          <w:sz w:val="21"/>
          <w:szCs w:val="21"/>
        </w:rPr>
        <w:t>评分标准</w:t>
      </w:r>
      <w:r>
        <w:rPr>
          <w:rFonts w:hint="eastAsia" w:ascii="宋体" w:hAnsi="宋体" w:eastAsia="宋体" w:cs="宋体"/>
          <w:sz w:val="21"/>
          <w:szCs w:val="21"/>
          <w:lang w:val="en-US" w:eastAsia="zh-CN"/>
        </w:rPr>
        <w:t>结合选手任务功能实现情况</w:t>
      </w:r>
      <w:r>
        <w:rPr>
          <w:rFonts w:hint="eastAsia" w:ascii="宋体" w:hAnsi="宋体" w:eastAsia="宋体" w:cs="宋体"/>
          <w:sz w:val="21"/>
          <w:szCs w:val="21"/>
        </w:rPr>
        <w:t>，评定成绩。</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24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（4）</w:t>
      </w:r>
      <w:r>
        <w:rPr>
          <w:rFonts w:hint="eastAsia" w:ascii="宋体" w:hAnsi="宋体" w:eastAsia="宋体" w:cs="宋体"/>
          <w:sz w:val="21"/>
          <w:szCs w:val="21"/>
          <w:lang w:eastAsia="zh-CN"/>
        </w:rPr>
        <w:t>裁判的分组由裁判长负责，根据选手工位抽签结果，应遵循回避原则，避免同</w:t>
      </w:r>
      <w:r>
        <w:rPr>
          <w:rFonts w:hint="eastAsia" w:ascii="宋体" w:hAnsi="宋体" w:eastAsia="宋体" w:cs="宋体"/>
          <w:sz w:val="21"/>
          <w:szCs w:val="21"/>
          <w:lang w:val="en-US" w:eastAsia="zh-CN"/>
        </w:rPr>
        <w:t>单位</w:t>
      </w:r>
      <w:r>
        <w:rPr>
          <w:rFonts w:hint="eastAsia" w:ascii="宋体" w:hAnsi="宋体" w:eastAsia="宋体" w:cs="宋体"/>
          <w:sz w:val="21"/>
          <w:szCs w:val="21"/>
          <w:lang w:eastAsia="zh-CN"/>
        </w:rPr>
        <w:t>的裁判为选手评分。无相应执裁任务的裁判不得进入选手工位，执裁过程中不能主动与选手进行任何交流。选手被要求旁观整个评分过程，并按照裁判的指令展示评分项描述的功能，在进行测量评分过程中允许在不修改程序的情况下运行评判 2 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240" w:lineRule="auto"/>
        <w:ind w:firstLine="420" w:firstLineChars="200"/>
        <w:jc w:val="both"/>
        <w:textAlignment w:val="auto"/>
        <w:rPr>
          <w:rFonts w:hint="eastAsia"/>
        </w:rPr>
      </w:pPr>
      <w:r>
        <w:rPr>
          <w:rFonts w:hint="eastAsia" w:ascii="宋体" w:hAnsi="宋体" w:eastAsia="宋体" w:cs="宋体"/>
          <w:sz w:val="21"/>
          <w:szCs w:val="21"/>
          <w:lang w:val="en-US" w:eastAsia="zh-CN"/>
        </w:rPr>
        <w:t>（5）评分</w:t>
      </w:r>
      <w:r>
        <w:rPr>
          <w:rFonts w:hint="eastAsia" w:ascii="宋体" w:hAnsi="宋体" w:eastAsia="宋体" w:cs="宋体"/>
          <w:sz w:val="21"/>
          <w:szCs w:val="21"/>
          <w:lang w:eastAsia="zh-CN"/>
        </w:rPr>
        <w:t>裁判员根据评分表评判。裁判员和选手在评分表签字确认。评分表交由裁判长审核签字。裁判长签字后评分表由记分员输入电脑。成绩汇总计算完成后，打印出汇总成绩单，全体裁判和裁判长签字确认。</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违规扣分选手有下表中所列情形，需从“</w:t>
      </w:r>
      <w:r>
        <w:rPr>
          <w:rFonts w:hint="eastAsia" w:ascii="宋体" w:hAnsi="宋体" w:cs="宋体"/>
          <w:sz w:val="21"/>
          <w:szCs w:val="21"/>
          <w:lang w:val="en-US" w:eastAsia="zh-CN"/>
        </w:rPr>
        <w:t>模块</w:t>
      </w:r>
      <w:r>
        <w:rPr>
          <w:rFonts w:hint="eastAsia" w:ascii="宋体" w:hAnsi="宋体" w:eastAsia="宋体" w:cs="宋体"/>
          <w:sz w:val="21"/>
          <w:szCs w:val="21"/>
          <w:lang w:val="en-US" w:eastAsia="zh-CN"/>
        </w:rPr>
        <w:t xml:space="preserve"> 6 文明生产”中扣分，10 分扣完为止，扣分标准见</w:t>
      </w:r>
      <w:r>
        <w:rPr>
          <w:rFonts w:hint="eastAsia" w:ascii="宋体" w:hAnsi="宋体" w:cs="宋体"/>
          <w:sz w:val="21"/>
          <w:szCs w:val="21"/>
          <w:lang w:val="en-US" w:eastAsia="zh-CN"/>
        </w:rPr>
        <w:t>下</w:t>
      </w:r>
      <w:r>
        <w:rPr>
          <w:rFonts w:hint="eastAsia" w:ascii="宋体" w:hAnsi="宋体" w:eastAsia="宋体" w:cs="宋体"/>
          <w:sz w:val="21"/>
          <w:szCs w:val="21"/>
          <w:lang w:val="en-US" w:eastAsia="zh-CN"/>
        </w:rPr>
        <w:t>表。</w:t>
      </w:r>
    </w:p>
    <w:tbl>
      <w:tblPr>
        <w:tblStyle w:val="19"/>
        <w:tblpPr w:leftFromText="180" w:rightFromText="180" w:vertAnchor="text" w:horzAnchor="page" w:tblpX="1686" w:tblpY="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4854"/>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6591" w:type="dxa"/>
            <w:gridSpan w:val="2"/>
            <w:vAlign w:val="center"/>
          </w:tcPr>
          <w:p>
            <w:pPr>
              <w:pStyle w:val="2"/>
              <w:ind w:left="0" w:leftChars="0" w:firstLine="0" w:firstLineChars="0"/>
              <w:jc w:val="center"/>
              <w:rPr>
                <w:rFonts w:hint="eastAsia"/>
                <w:b/>
                <w:bCs/>
                <w:sz w:val="21"/>
                <w:szCs w:val="21"/>
                <w:vertAlign w:val="baseline"/>
                <w:lang w:val="en-US" w:eastAsia="zh-CN"/>
              </w:rPr>
            </w:pPr>
            <w:r>
              <w:rPr>
                <w:rFonts w:ascii="宋体" w:hAnsi="宋体" w:eastAsia="宋体" w:cs="宋体"/>
                <w:b/>
                <w:bCs/>
                <w:sz w:val="21"/>
                <w:szCs w:val="21"/>
              </w:rPr>
              <w:t>考核内容</w:t>
            </w:r>
          </w:p>
        </w:tc>
        <w:tc>
          <w:tcPr>
            <w:tcW w:w="2423" w:type="dxa"/>
            <w:vAlign w:val="center"/>
          </w:tcPr>
          <w:p>
            <w:pPr>
              <w:pStyle w:val="2"/>
              <w:ind w:left="0" w:leftChars="0" w:firstLine="0" w:firstLineChars="0"/>
              <w:jc w:val="center"/>
              <w:rPr>
                <w:rFonts w:hint="eastAsia"/>
                <w:b/>
                <w:bCs/>
                <w:sz w:val="21"/>
                <w:szCs w:val="21"/>
                <w:vertAlign w:val="baseline"/>
                <w:lang w:val="en-US" w:eastAsia="zh-CN"/>
              </w:rPr>
            </w:pPr>
            <w:r>
              <w:rPr>
                <w:rFonts w:ascii="宋体" w:hAnsi="宋体" w:eastAsia="宋体" w:cs="宋体"/>
                <w:b/>
                <w:bCs/>
                <w:sz w:val="21"/>
                <w:szCs w:val="21"/>
              </w:rPr>
              <w:t>扣分标准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restart"/>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操作不当损坏赛场设备</w:t>
            </w: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工业机器人</w:t>
            </w:r>
            <w:r>
              <w:rPr>
                <w:rFonts w:hint="eastAsia" w:ascii="宋体" w:hAnsi="宋体" w:cs="宋体"/>
                <w:sz w:val="21"/>
                <w:szCs w:val="21"/>
                <w:lang w:val="en-US" w:eastAsia="zh-CN"/>
              </w:rPr>
              <w:t>夹</w:t>
            </w:r>
            <w:r>
              <w:rPr>
                <w:rFonts w:ascii="宋体" w:hAnsi="宋体" w:eastAsia="宋体" w:cs="宋体"/>
                <w:sz w:val="21"/>
                <w:szCs w:val="21"/>
              </w:rPr>
              <w:t>具掉落</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2 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工业机器人与设备碰撞</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2 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竞赛过程中造成设备损坏</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restart"/>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违反赛场纪律</w:t>
            </w: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在比赛开始指令前提前操作</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不服从裁判指令</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3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在结束指令后继续操作</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3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擅自离开本参赛队工位</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取消比赛资格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与其他工位选手交流</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取消比赛资格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在赛场内大声喧哗、无理取闹</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取消比赛资格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37" w:type="dxa"/>
            <w:vMerge w:val="continue"/>
            <w:vAlign w:val="center"/>
          </w:tcPr>
          <w:p>
            <w:pPr>
              <w:pStyle w:val="2"/>
              <w:ind w:left="0" w:leftChars="0" w:firstLine="0" w:firstLineChars="0"/>
              <w:jc w:val="center"/>
              <w:rPr>
                <w:rFonts w:hint="eastAsia"/>
                <w:sz w:val="21"/>
                <w:szCs w:val="21"/>
                <w:vertAlign w:val="baseline"/>
                <w:lang w:val="en-US" w:eastAsia="zh-CN"/>
              </w:rPr>
            </w:pPr>
          </w:p>
        </w:tc>
        <w:tc>
          <w:tcPr>
            <w:tcW w:w="4854"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携带纸张、U 盘、手机等物品进入工位</w:t>
            </w:r>
          </w:p>
        </w:tc>
        <w:tc>
          <w:tcPr>
            <w:tcW w:w="2423" w:type="dxa"/>
            <w:vAlign w:val="center"/>
          </w:tcPr>
          <w:p>
            <w:pPr>
              <w:pStyle w:val="2"/>
              <w:ind w:left="0" w:leftChars="0" w:firstLine="0" w:firstLineChars="0"/>
              <w:jc w:val="center"/>
              <w:rPr>
                <w:rFonts w:hint="eastAsia"/>
                <w:sz w:val="21"/>
                <w:szCs w:val="21"/>
                <w:vertAlign w:val="baseline"/>
                <w:lang w:val="en-US" w:eastAsia="zh-CN"/>
              </w:rPr>
            </w:pPr>
            <w:r>
              <w:rPr>
                <w:rFonts w:ascii="宋体" w:hAnsi="宋体" w:eastAsia="宋体" w:cs="宋体"/>
                <w:sz w:val="21"/>
                <w:szCs w:val="21"/>
              </w:rPr>
              <w:t>取消比赛资格</w:t>
            </w:r>
          </w:p>
        </w:tc>
      </w:tr>
    </w:tbl>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0" w:firstLineChars="0"/>
        <w:textAlignment w:val="auto"/>
        <w:outlineLvl w:val="2"/>
        <w:rPr>
          <w:rFonts w:hint="eastAsia" w:ascii="宋体" w:hAnsi="宋体" w:eastAsia="宋体" w:cs="宋体"/>
        </w:rPr>
      </w:pPr>
    </w:p>
    <w:p>
      <w:pPr>
        <w:pStyle w:val="15"/>
        <w:keepNext w:val="0"/>
        <w:keepLines w:val="0"/>
        <w:pageBreakBefore w:val="0"/>
        <w:tabs>
          <w:tab w:val="right" w:leader="dot" w:pos="8306"/>
        </w:tabs>
        <w:kinsoku/>
        <w:wordWrap/>
        <w:overflowPunct/>
        <w:topLinePunct w:val="0"/>
        <w:autoSpaceDE/>
        <w:autoSpaceDN/>
        <w:bidi w:val="0"/>
        <w:adjustRightInd/>
        <w:spacing w:line="240" w:lineRule="auto"/>
        <w:textAlignment w:val="auto"/>
        <w:outlineLvl w:val="2"/>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"_Toc12558" </w:instrText>
      </w:r>
      <w:r>
        <w:rPr>
          <w:rFonts w:hint="eastAsia" w:ascii="宋体" w:hAnsi="宋体" w:eastAsia="宋体" w:cs="宋体"/>
          <w:sz w:val="21"/>
          <w:szCs w:val="21"/>
        </w:rPr>
        <w:fldChar w:fldCharType="separate"/>
      </w:r>
      <w:r>
        <w:rPr>
          <w:rFonts w:hint="eastAsia" w:ascii="宋体" w:hAnsi="宋体" w:cs="宋体"/>
          <w:spacing w:val="-6"/>
          <w:sz w:val="21"/>
          <w:szCs w:val="21"/>
          <w:lang w:val="en-US" w:eastAsia="zh-CN"/>
        </w:rPr>
        <w:t>3.</w:t>
      </w:r>
      <w:r>
        <w:rPr>
          <w:rFonts w:hint="eastAsia" w:ascii="宋体" w:hAnsi="宋体" w:eastAsia="宋体" w:cs="宋体"/>
          <w:spacing w:val="-6"/>
          <w:sz w:val="21"/>
          <w:szCs w:val="21"/>
          <w:lang w:val="en-US" w:eastAsia="zh-CN"/>
        </w:rPr>
        <w:t>评分标准</w:t>
      </w:r>
      <w:r>
        <w:rPr>
          <w:rFonts w:hint="eastAsia" w:ascii="宋体" w:hAnsi="宋体" w:eastAsia="宋体" w:cs="宋体"/>
          <w:spacing w:val="-6"/>
          <w:sz w:val="21"/>
          <w:szCs w:val="21"/>
        </w:rPr>
        <w:fldChar w:fldCharType="end"/>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本赛项评分标准分为：评价分（主观）、测量分（客观），其中 主观分占比 10%，客观分占比 90%。针对操作过程中在各个关键点所应呈现的技术指标、系统状态或实现的功能是否符合工作任务书的要求，功能需经过裁判员的确认，否则不得分。每项评分标准拆分为一个或多个子项标准，各评分表（子项标准）包含需要评判和打分的评分项，这些评分项可通过测量评分或评价评分。凡可采用客观数据表述的评判称为测量；凡需要采用主观描述进行的评判称为评价。</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①</w:t>
      </w:r>
      <w:r>
        <w:rPr>
          <w:rFonts w:hint="eastAsia" w:ascii="宋体" w:hAnsi="宋体" w:eastAsia="宋体" w:cs="宋体"/>
          <w:sz w:val="21"/>
          <w:szCs w:val="21"/>
        </w:rPr>
        <w:t>评价评分（主观）</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每个评价分（主观分）评分项由不少于</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名裁判为一组。裁判各自单独评分，计算出平均权重分，除以 </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再乘以该评分项的分值计算出实际得分。分数精确到小数点后 3 位，四舍五入。每位裁判评价级别不能超过 1 级，先由裁判组内部讨论后修改评价结果，如不能达成一致，需向裁判长请示。</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权重分评价实行 0-3 级制，尺度如下：</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0：不符合行业标准要求</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1：基本符合职业行业标准要求</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2：符合职业行业标准要求</w:t>
      </w:r>
    </w:p>
    <w:p>
      <w:pPr>
        <w:pStyle w:val="15"/>
        <w:keepNext w:val="0"/>
        <w:keepLines w:val="0"/>
        <w:pageBreakBefore w:val="0"/>
        <w:widowControl w:val="0"/>
        <w:tabs>
          <w:tab w:val="right" w:leader="dot" w:pos="8306"/>
        </w:tabs>
        <w:kinsoku/>
        <w:wordWrap/>
        <w:overflowPunct/>
        <w:topLinePunct w:val="0"/>
        <w:autoSpaceDE w:val="0"/>
        <w:autoSpaceDN w:val="0"/>
        <w:bidi w:val="0"/>
        <w:adjustRightInd/>
        <w:snapToGrid/>
        <w:ind w:left="0" w:leftChars="0"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rPr>
        <w:t>3：超出职业行业标准要求</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举例：</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评分项“工作环境状况”权重如</w:t>
      </w:r>
      <w:r>
        <w:rPr>
          <w:rFonts w:hint="eastAsia" w:ascii="宋体" w:hAnsi="宋体" w:cs="宋体"/>
          <w:lang w:val="en-US" w:eastAsia="zh-CN"/>
        </w:rPr>
        <w:t>下</w:t>
      </w:r>
      <w:r>
        <w:rPr>
          <w:rFonts w:hint="eastAsia" w:ascii="宋体" w:hAnsi="宋体" w:eastAsia="宋体" w:cs="宋体"/>
        </w:rPr>
        <w:t>表所示。</w:t>
      </w:r>
    </w:p>
    <w:p>
      <w:pPr>
        <w:rPr>
          <w:rFonts w:hint="eastAsia"/>
          <w:lang w:val="en-US" w:eastAsia="zh-CN"/>
        </w:rPr>
      </w:pPr>
    </w:p>
    <w:tbl>
      <w:tblPr>
        <w:tblStyle w:val="19"/>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6"/>
        <w:gridCol w:w="6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056" w:type="dxa"/>
            <w:vAlign w:val="center"/>
          </w:tcPr>
          <w:p>
            <w:pPr>
              <w:pStyle w:val="2"/>
              <w:spacing w:after="0" w:line="240" w:lineRule="auto"/>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权重分值</w:t>
            </w:r>
          </w:p>
        </w:tc>
        <w:tc>
          <w:tcPr>
            <w:tcW w:w="6957" w:type="dxa"/>
            <w:vAlign w:val="center"/>
          </w:tcPr>
          <w:p>
            <w:pPr>
              <w:pStyle w:val="2"/>
              <w:spacing w:after="0" w:line="24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vertAlign w:val="baseline"/>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056" w:type="dxa"/>
            <w:vAlign w:val="center"/>
          </w:tcPr>
          <w:p>
            <w:pPr>
              <w:pStyle w:val="2"/>
              <w:spacing w:after="0" w:line="240" w:lineRule="auto"/>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0</w:t>
            </w:r>
          </w:p>
        </w:tc>
        <w:tc>
          <w:tcPr>
            <w:tcW w:w="6957" w:type="dxa"/>
            <w:vAlign w:val="center"/>
          </w:tcPr>
          <w:p>
            <w:pPr>
              <w:pStyle w:val="2"/>
              <w:spacing w:after="0" w:line="24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vertAlign w:val="baseline"/>
              </w:rPr>
              <w:t>工作区域始终处于混乱状态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056" w:type="dxa"/>
            <w:vAlign w:val="center"/>
          </w:tcPr>
          <w:p>
            <w:pPr>
              <w:pStyle w:val="2"/>
              <w:spacing w:after="0" w:line="240" w:lineRule="auto"/>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6957" w:type="dxa"/>
            <w:vAlign w:val="center"/>
          </w:tcPr>
          <w:p>
            <w:pPr>
              <w:pStyle w:val="2"/>
              <w:spacing w:after="0" w:line="24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vertAlign w:val="baseline"/>
              </w:rPr>
              <w:t>工作区域环境一般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056" w:type="dxa"/>
            <w:vAlign w:val="center"/>
          </w:tcPr>
          <w:p>
            <w:pPr>
              <w:pStyle w:val="2"/>
              <w:spacing w:after="0" w:line="240" w:lineRule="auto"/>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6957" w:type="dxa"/>
            <w:vAlign w:val="center"/>
          </w:tcPr>
          <w:p>
            <w:pPr>
              <w:pStyle w:val="2"/>
              <w:spacing w:after="0" w:line="24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vertAlign w:val="baseline"/>
              </w:rPr>
              <w:t>工作区域环境良好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56" w:type="dxa"/>
            <w:vAlign w:val="center"/>
          </w:tcPr>
          <w:p>
            <w:pPr>
              <w:pStyle w:val="2"/>
              <w:spacing w:after="0" w:line="240" w:lineRule="auto"/>
              <w:ind w:left="0" w:leftChars="0" w:firstLine="0" w:firstLineChars="0"/>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6957" w:type="dxa"/>
            <w:vAlign w:val="center"/>
          </w:tcPr>
          <w:p>
            <w:pPr>
              <w:pStyle w:val="2"/>
              <w:spacing w:after="0" w:line="24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vertAlign w:val="baseline"/>
              </w:rPr>
              <w:t>工作区域组织很出色</w:t>
            </w:r>
          </w:p>
        </w:tc>
      </w:tr>
    </w:tbl>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420" w:firstLineChars="200"/>
        <w:textAlignment w:val="auto"/>
        <w:rPr>
          <w:rFonts w:hint="eastAsia" w:ascii="宋体" w:hAnsi="宋体" w:eastAsia="宋体" w:cs="宋体"/>
        </w:rPr>
      </w:pPr>
      <w:r>
        <w:rPr>
          <w:rFonts w:hint="eastAsia" w:ascii="宋体" w:hAnsi="宋体" w:eastAsia="宋体" w:cs="宋体"/>
          <w:lang w:val="en-US" w:eastAsia="zh-CN"/>
        </w:rPr>
        <w:t>②</w:t>
      </w:r>
      <w:r>
        <w:rPr>
          <w:rFonts w:hint="eastAsia" w:ascii="宋体" w:hAnsi="宋体" w:eastAsia="宋体" w:cs="宋体"/>
        </w:rPr>
        <w:t>测量评分（客观）</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420" w:firstLineChars="200"/>
        <w:textAlignment w:val="auto"/>
        <w:rPr>
          <w:rFonts w:hint="eastAsia" w:ascii="宋体" w:hAnsi="宋体" w:eastAsia="宋体" w:cs="宋体"/>
        </w:rPr>
      </w:pPr>
      <w:r>
        <w:rPr>
          <w:rFonts w:hint="eastAsia" w:ascii="宋体" w:hAnsi="宋体" w:eastAsia="宋体" w:cs="宋体"/>
        </w:rPr>
        <w:t>每个评分项除非另有说明，只能给予满分或 0 分。如果需要使用 0 分到满分之间分数，该项中应有清晰的解释说明。</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420" w:firstLineChars="200"/>
        <w:textAlignment w:val="auto"/>
        <w:rPr>
          <w:rFonts w:hint="eastAsia" w:ascii="宋体" w:hAnsi="宋体" w:eastAsia="宋体" w:cs="宋体"/>
          <w:lang w:eastAsia="zh-CN"/>
        </w:rPr>
      </w:pPr>
      <w:r>
        <w:rPr>
          <w:rFonts w:hint="eastAsia" w:ascii="宋体" w:hAnsi="宋体" w:eastAsia="宋体" w:cs="宋体"/>
        </w:rPr>
        <w:t>举例：测量分评分准则样例如</w:t>
      </w:r>
      <w:r>
        <w:rPr>
          <w:rFonts w:hint="eastAsia" w:ascii="宋体" w:hAnsi="宋体" w:cs="宋体"/>
          <w:lang w:val="en-US" w:eastAsia="zh-CN"/>
        </w:rPr>
        <w:t>下</w:t>
      </w:r>
      <w:r>
        <w:rPr>
          <w:rFonts w:hint="eastAsia" w:ascii="宋体" w:hAnsi="宋体" w:eastAsia="宋体" w:cs="宋体"/>
        </w:rPr>
        <w:t>表所示</w:t>
      </w:r>
      <w:r>
        <w:rPr>
          <w:rFonts w:hint="eastAsia" w:ascii="宋体" w:hAnsi="宋体" w:eastAsia="宋体" w:cs="宋体"/>
          <w:lang w:eastAsia="zh-CN"/>
        </w:rPr>
        <w:t>。</w:t>
      </w:r>
    </w:p>
    <w:p>
      <w:pPr>
        <w:pStyle w:val="2"/>
        <w:keepNext w:val="0"/>
        <w:keepLines w:val="0"/>
        <w:pageBreakBefore w:val="0"/>
        <w:widowControl w:val="0"/>
        <w:kinsoku/>
        <w:wordWrap/>
        <w:overflowPunct/>
        <w:topLinePunct w:val="0"/>
        <w:autoSpaceDE w:val="0"/>
        <w:autoSpaceDN w:val="0"/>
        <w:bidi w:val="0"/>
        <w:adjustRightInd/>
        <w:snapToGrid/>
        <w:spacing w:after="0" w:line="240" w:lineRule="auto"/>
        <w:ind w:left="0" w:leftChars="0" w:firstLine="0" w:firstLineChars="0"/>
        <w:jc w:val="both"/>
        <w:textAlignment w:val="auto"/>
        <w:rPr>
          <w:rFonts w:hint="default" w:ascii="宋体" w:hAnsi="宋体" w:eastAsia="宋体" w:cs="宋体"/>
          <w:lang w:val="en-US" w:eastAsia="zh-CN"/>
        </w:rPr>
      </w:pPr>
    </w:p>
    <w:tbl>
      <w:tblPr>
        <w:tblStyle w:val="19"/>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8"/>
        <w:gridCol w:w="1826"/>
        <w:gridCol w:w="1909"/>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1" w:hRule="atLeast"/>
        </w:trPr>
        <w:tc>
          <w:tcPr>
            <w:tcW w:w="3328"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示例</w:t>
            </w:r>
          </w:p>
        </w:tc>
        <w:tc>
          <w:tcPr>
            <w:tcW w:w="1826"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rPr>
            </w:pPr>
            <w:r>
              <w:rPr>
                <w:rFonts w:hint="eastAsia" w:ascii="宋体" w:hAnsi="宋体" w:eastAsia="宋体" w:cs="宋体"/>
                <w:vertAlign w:val="baseline"/>
              </w:rPr>
              <w:t>最高分值</w:t>
            </w:r>
          </w:p>
        </w:tc>
        <w:tc>
          <w:tcPr>
            <w:tcW w:w="1909"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rPr>
            </w:pPr>
            <w:r>
              <w:rPr>
                <w:rFonts w:hint="eastAsia" w:ascii="宋体" w:hAnsi="宋体" w:eastAsia="宋体" w:cs="宋体"/>
                <w:vertAlign w:val="baseline"/>
              </w:rPr>
              <w:t>最高分值</w:t>
            </w:r>
          </w:p>
        </w:tc>
        <w:tc>
          <w:tcPr>
            <w:tcW w:w="1964"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rPr>
            </w:pPr>
            <w:r>
              <w:rPr>
                <w:rFonts w:hint="eastAsia" w:ascii="宋体" w:hAnsi="宋体" w:eastAsia="宋体" w:cs="宋体"/>
                <w:vertAlign w:val="baseline"/>
              </w:rPr>
              <w:t>不正确分值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1" w:hRule="atLeast"/>
        </w:trPr>
        <w:tc>
          <w:tcPr>
            <w:tcW w:w="3328"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rPr>
            </w:pPr>
            <w:r>
              <w:rPr>
                <w:rFonts w:hint="eastAsia" w:ascii="宋体" w:hAnsi="宋体" w:eastAsia="宋体" w:cs="宋体"/>
                <w:vertAlign w:val="baseline"/>
              </w:rPr>
              <w:t>机器人正确抓取第一个工件</w:t>
            </w:r>
          </w:p>
        </w:tc>
        <w:tc>
          <w:tcPr>
            <w:tcW w:w="1826"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909"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964"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328"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rPr>
            </w:pPr>
            <w:r>
              <w:rPr>
                <w:rFonts w:hint="eastAsia" w:ascii="宋体" w:hAnsi="宋体" w:eastAsia="宋体" w:cs="宋体"/>
                <w:vertAlign w:val="baseline"/>
              </w:rPr>
              <w:t>机器人正确放置第一个工件</w:t>
            </w:r>
          </w:p>
        </w:tc>
        <w:tc>
          <w:tcPr>
            <w:tcW w:w="1826"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909"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964" w:type="dxa"/>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0</w:t>
            </w:r>
          </w:p>
        </w:tc>
      </w:tr>
    </w:tbl>
    <w:p>
      <w:pPr>
        <w:keepNext w:val="0"/>
        <w:keepLines w:val="0"/>
        <w:pageBreakBefore w:val="0"/>
        <w:widowControl w:val="0"/>
        <w:kinsoku/>
        <w:wordWrap/>
        <w:overflowPunct/>
        <w:topLinePunct w:val="0"/>
        <w:autoSpaceDE w:val="0"/>
        <w:autoSpaceDN w:val="0"/>
        <w:bidi w:val="0"/>
        <w:adjustRightInd/>
        <w:snapToGrid/>
        <w:textAlignment w:val="auto"/>
        <w:rPr>
          <w:rFonts w:hint="eastAsia" w:ascii="宋体" w:hAnsi="宋体" w:eastAsia="宋体" w:cs="宋体"/>
          <w:sz w:val="21"/>
          <w:szCs w:val="21"/>
        </w:rPr>
      </w:pP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leftChars="0" w:firstLine="536" w:firstLineChars="200"/>
        <w:textAlignment w:val="auto"/>
        <w:outlineLvl w:val="2"/>
        <w:rPr>
          <w:rFonts w:hint="default" w:ascii="宋体" w:hAnsi="宋体" w:eastAsia="宋体" w:cs="宋体"/>
          <w:spacing w:val="-6"/>
          <w:sz w:val="28"/>
          <w:szCs w:val="28"/>
          <w:lang w:val="en-US" w:eastAsia="zh-CN"/>
        </w:rPr>
      </w:pPr>
      <w:r>
        <w:rPr>
          <w:rFonts w:hint="eastAsia" w:ascii="宋体" w:hAnsi="宋体" w:cs="宋体"/>
          <w:spacing w:val="-6"/>
          <w:sz w:val="28"/>
          <w:szCs w:val="28"/>
          <w:lang w:val="en-US" w:eastAsia="zh-CN"/>
        </w:rPr>
        <w:t>4、成绩并列</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名次按比赛</w:t>
      </w:r>
      <w:r>
        <w:rPr>
          <w:rFonts w:hint="eastAsia" w:ascii="宋体" w:hAnsi="宋体" w:cs="宋体"/>
          <w:sz w:val="21"/>
          <w:szCs w:val="21"/>
          <w:lang w:val="en-US" w:eastAsia="zh-CN"/>
        </w:rPr>
        <w:t>总</w:t>
      </w:r>
      <w:r>
        <w:rPr>
          <w:rFonts w:hint="eastAsia" w:ascii="宋体" w:hAnsi="宋体" w:eastAsia="宋体" w:cs="宋体"/>
          <w:sz w:val="21"/>
          <w:szCs w:val="21"/>
        </w:rPr>
        <w:t>成绩由高到低排列，比赛成绩高的参赛队名次在前；若比赛成绩相同，则以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模块E</w:t>
      </w:r>
      <w:r>
        <w:rPr>
          <w:rFonts w:hint="eastAsia" w:ascii="宋体" w:hAnsi="宋体" w:eastAsia="宋体" w:cs="宋体"/>
          <w:sz w:val="21"/>
          <w:szCs w:val="21"/>
          <w:lang w:eastAsia="zh-CN"/>
        </w:rPr>
        <w:t>”</w:t>
      </w:r>
      <w:r>
        <w:rPr>
          <w:rFonts w:hint="eastAsia" w:ascii="宋体" w:hAnsi="宋体" w:eastAsia="宋体" w:cs="宋体"/>
          <w:sz w:val="21"/>
          <w:szCs w:val="21"/>
        </w:rPr>
        <w:t>比赛成绩高的参赛队名次在前；若仍相同，则以“</w:t>
      </w:r>
      <w:r>
        <w:rPr>
          <w:rFonts w:hint="eastAsia" w:ascii="宋体" w:hAnsi="宋体" w:eastAsia="宋体" w:cs="宋体"/>
          <w:sz w:val="21"/>
          <w:szCs w:val="21"/>
          <w:lang w:val="en-US" w:eastAsia="zh-CN"/>
        </w:rPr>
        <w:t>模块D</w:t>
      </w:r>
      <w:r>
        <w:rPr>
          <w:rFonts w:hint="eastAsia" w:ascii="宋体" w:hAnsi="宋体" w:eastAsia="宋体" w:cs="宋体"/>
          <w:sz w:val="21"/>
          <w:szCs w:val="21"/>
        </w:rPr>
        <w:t>”比赛成绩高的参赛队名次在前；</w:t>
      </w:r>
      <w:r>
        <w:rPr>
          <w:rFonts w:hint="eastAsia" w:ascii="宋体" w:hAnsi="宋体" w:eastAsia="宋体" w:cs="宋体"/>
          <w:sz w:val="21"/>
          <w:szCs w:val="21"/>
          <w:lang w:val="en-US" w:eastAsia="zh-CN"/>
        </w:rPr>
        <w:t>依此类推。</w:t>
      </w:r>
      <w:r>
        <w:rPr>
          <w:rFonts w:hint="eastAsia" w:ascii="宋体" w:hAnsi="宋体" w:eastAsia="宋体" w:cs="宋体"/>
          <w:sz w:val="21"/>
          <w:szCs w:val="21"/>
        </w:rPr>
        <w:t>如还相同，由裁判长现场召开裁判会决定名次顺序。</w:t>
      </w:r>
    </w:p>
    <w:p>
      <w:pPr>
        <w:keepNext w:val="0"/>
        <w:keepLines w:val="0"/>
        <w:pageBreakBefore w:val="0"/>
        <w:kinsoku/>
        <w:wordWrap/>
        <w:overflowPunct/>
        <w:topLinePunct w:val="0"/>
        <w:autoSpaceDE/>
        <w:autoSpaceDN/>
        <w:bidi w:val="0"/>
        <w:adjustRightInd/>
        <w:spacing w:line="240" w:lineRule="auto"/>
        <w:textAlignment w:val="auto"/>
        <w:outlineLvl w:val="0"/>
        <w:rPr>
          <w:rFonts w:hint="eastAsia" w:ascii="宋体" w:hAnsi="宋体" w:eastAsia="宋体" w:cs="宋体"/>
          <w:b/>
          <w:bCs/>
          <w:spacing w:val="-6"/>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"_Toc21088" </w:instrText>
      </w:r>
      <w:r>
        <w:rPr>
          <w:rFonts w:hint="eastAsia" w:ascii="宋体" w:hAnsi="宋体" w:eastAsia="宋体" w:cs="宋体"/>
        </w:rPr>
        <w:fldChar w:fldCharType="separate"/>
      </w:r>
      <w:r>
        <w:rPr>
          <w:rFonts w:hint="eastAsia" w:ascii="宋体" w:hAnsi="宋体" w:eastAsia="宋体" w:cs="宋体"/>
          <w:b/>
          <w:bCs/>
          <w:spacing w:val="-6"/>
          <w:sz w:val="32"/>
          <w:szCs w:val="32"/>
        </w:rPr>
        <w:t>三、竞赛细则</w:t>
      </w:r>
      <w:r>
        <w:rPr>
          <w:rFonts w:hint="eastAsia" w:ascii="宋体" w:hAnsi="宋体" w:eastAsia="宋体" w:cs="宋体"/>
          <w:b/>
          <w:bCs/>
          <w:spacing w:val="-6"/>
          <w:sz w:val="32"/>
          <w:szCs w:val="32"/>
        </w:rPr>
        <w:fldChar w:fldCharType="end"/>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r>
        <w:rPr>
          <w:rFonts w:hint="eastAsia" w:ascii="宋体" w:hAnsi="宋体" w:eastAsia="宋体" w:cs="宋体"/>
        </w:rPr>
        <w:fldChar w:fldCharType="begin"/>
      </w:r>
      <w:r>
        <w:rPr>
          <w:rFonts w:hint="eastAsia" w:ascii="宋体" w:hAnsi="宋体" w:eastAsia="宋体" w:cs="宋体"/>
        </w:rPr>
        <w:instrText xml:space="preserve"> HYPERLINK \l "_Toc13017" </w:instrText>
      </w:r>
      <w:r>
        <w:rPr>
          <w:rFonts w:hint="eastAsia" w:ascii="宋体" w:hAnsi="宋体" w:eastAsia="宋体" w:cs="宋体"/>
        </w:rPr>
        <w:fldChar w:fldCharType="separate"/>
      </w:r>
      <w:r>
        <w:rPr>
          <w:rFonts w:hint="eastAsia" w:ascii="宋体" w:hAnsi="宋体" w:eastAsia="宋体" w:cs="宋体"/>
          <w:b/>
          <w:bCs/>
          <w:color w:val="000000" w:themeColor="text1"/>
          <w:spacing w:val="-6"/>
          <w:sz w:val="28"/>
          <w:szCs w:val="28"/>
          <w14:textFill>
            <w14:solidFill>
              <w14:schemeClr w14:val="tx1"/>
            </w14:solidFill>
          </w14:textFill>
        </w:rPr>
        <w:t>（一）竞赛时间安排</w:t>
      </w:r>
      <w:r>
        <w:rPr>
          <w:rFonts w:hint="eastAsia" w:ascii="宋体" w:hAnsi="宋体" w:eastAsia="宋体" w:cs="宋体"/>
          <w:b/>
          <w:bCs/>
          <w:color w:val="000000" w:themeColor="text1"/>
          <w:spacing w:val="-6"/>
          <w:sz w:val="28"/>
          <w:szCs w:val="28"/>
          <w14:textFill>
            <w14:solidFill>
              <w14:schemeClr w14:val="tx1"/>
            </w14:solidFill>
          </w14:textFill>
        </w:rPr>
        <w:fldChar w:fldCharType="end"/>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比赛预计时间为 </w:t>
      </w:r>
      <w:r>
        <w:rPr>
          <w:rFonts w:hint="eastAsia" w:ascii="宋体" w:hAnsi="宋体" w:eastAsia="宋体" w:cs="宋体"/>
          <w:sz w:val="21"/>
          <w:szCs w:val="21"/>
          <w:lang w:val="en-US" w:eastAsia="zh-CN"/>
        </w:rPr>
        <w:t>2</w:t>
      </w:r>
      <w:r>
        <w:rPr>
          <w:rFonts w:hint="eastAsia" w:ascii="宋体" w:hAnsi="宋体" w:eastAsia="宋体" w:cs="宋体"/>
          <w:sz w:val="21"/>
          <w:szCs w:val="21"/>
        </w:rPr>
        <w:t>天，每场竞赛时间</w:t>
      </w:r>
      <w:r>
        <w:rPr>
          <w:rFonts w:hint="eastAsia" w:ascii="宋体" w:hAnsi="宋体" w:eastAsia="宋体" w:cs="宋体"/>
          <w:color w:val="FF0000"/>
          <w:sz w:val="21"/>
          <w:szCs w:val="21"/>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3 </w:t>
      </w:r>
      <w:r>
        <w:rPr>
          <w:rFonts w:hint="eastAsia" w:ascii="宋体" w:hAnsi="宋体" w:eastAsia="宋体" w:cs="宋体"/>
          <w:sz w:val="21"/>
          <w:szCs w:val="21"/>
        </w:rPr>
        <w:t>个小时，具体以竞赛指南日程为准。</w:t>
      </w:r>
    </w:p>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sz w:val="21"/>
          <w:szCs w:val="21"/>
          <w:lang w:val="en-US" w:eastAsia="zh-CN"/>
        </w:rPr>
        <w:t>由各参赛队选手参加公开抽签，确定比赛场次，按照抽签确定的时段分批次进入比赛场地参赛。参赛选手在规定时间内，根据赛场提供的赛项任务书（即赛题）和有关资料，以现场技能操作方式，完成赛项任务。</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r>
        <w:rPr>
          <w:rFonts w:hint="eastAsia" w:ascii="宋体" w:hAnsi="宋体" w:eastAsia="宋体" w:cs="宋体"/>
        </w:rPr>
        <w:fldChar w:fldCharType="begin"/>
      </w:r>
      <w:r>
        <w:rPr>
          <w:rFonts w:hint="eastAsia" w:ascii="宋体" w:hAnsi="宋体" w:eastAsia="宋体" w:cs="宋体"/>
        </w:rPr>
        <w:instrText xml:space="preserve"> HYPERLINK \l "_Toc12558" </w:instrText>
      </w:r>
      <w:r>
        <w:rPr>
          <w:rFonts w:hint="eastAsia" w:ascii="宋体" w:hAnsi="宋体" w:eastAsia="宋体" w:cs="宋体"/>
        </w:rPr>
        <w:fldChar w:fldCharType="separate"/>
      </w:r>
      <w:r>
        <w:rPr>
          <w:rFonts w:hint="eastAsia" w:ascii="宋体" w:hAnsi="宋体" w:eastAsia="宋体" w:cs="宋体"/>
          <w:b/>
          <w:bCs/>
          <w:color w:val="000000" w:themeColor="text1"/>
          <w:spacing w:val="-6"/>
          <w:sz w:val="28"/>
          <w:szCs w:val="28"/>
          <w14:textFill>
            <w14:solidFill>
              <w14:schemeClr w14:val="tx1"/>
            </w14:solidFill>
          </w14:textFill>
        </w:rPr>
        <w:t>（二）裁判员分组和职责</w:t>
      </w:r>
      <w:r>
        <w:rPr>
          <w:rFonts w:hint="eastAsia" w:ascii="宋体" w:hAnsi="宋体" w:eastAsia="宋体" w:cs="宋体"/>
          <w:b/>
          <w:bCs/>
          <w:color w:val="000000" w:themeColor="text1"/>
          <w:spacing w:val="-6"/>
          <w:sz w:val="28"/>
          <w:szCs w:val="28"/>
          <w14:textFill>
            <w14:solidFill>
              <w14:schemeClr w14:val="tx1"/>
            </w14:solidFill>
          </w14:textFill>
        </w:rPr>
        <w:fldChar w:fldCharType="end"/>
      </w:r>
    </w:p>
    <w:p>
      <w:pPr>
        <w:keepNext w:val="0"/>
        <w:keepLines w:val="0"/>
        <w:pageBreakBefore w:val="0"/>
        <w:kinsoku/>
        <w:wordWrap/>
        <w:overflowPunct/>
        <w:topLinePunct w:val="0"/>
        <w:autoSpaceDE/>
        <w:autoSpaceDN/>
        <w:bidi w:val="0"/>
        <w:adjustRightInd/>
        <w:spacing w:line="240" w:lineRule="auto"/>
        <w:ind w:firstLine="396" w:firstLineChars="200"/>
        <w:textAlignment w:val="auto"/>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本次竞赛设立裁判组，由 1 名裁判长，若干裁判员组成。</w:t>
      </w:r>
      <w:bookmarkStart w:id="14" w:name="_Toc26891"/>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396" w:firstLineChars="200"/>
        <w:textAlignment w:val="auto"/>
        <w:outlineLvl w:val="2"/>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1、裁判长</w:t>
      </w:r>
      <w:bookmarkEnd w:id="14"/>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396" w:firstLineChars="200"/>
        <w:textAlignment w:val="auto"/>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裁判长应公平公正组织执裁工作，不参与评分。</w:t>
      </w:r>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396" w:firstLineChars="200"/>
        <w:textAlignment w:val="auto"/>
        <w:outlineLvl w:val="2"/>
        <w:rPr>
          <w:rFonts w:hint="eastAsia" w:ascii="宋体" w:hAnsi="宋体" w:eastAsia="宋体" w:cs="宋体"/>
          <w:color w:val="000000" w:themeColor="text1"/>
          <w:spacing w:val="-6"/>
          <w:sz w:val="21"/>
          <w:szCs w:val="21"/>
          <w14:textFill>
            <w14:solidFill>
              <w14:schemeClr w14:val="tx1"/>
            </w14:solidFill>
          </w14:textFill>
        </w:rPr>
      </w:pPr>
      <w:bookmarkStart w:id="15" w:name="_Toc31497"/>
      <w:bookmarkStart w:id="16" w:name="_Toc524170447"/>
      <w:bookmarkStart w:id="17" w:name="_Toc32350"/>
      <w:r>
        <w:rPr>
          <w:rFonts w:hint="eastAsia" w:ascii="宋体" w:hAnsi="宋体" w:eastAsia="宋体" w:cs="宋体"/>
          <w:color w:val="000000" w:themeColor="text1"/>
          <w:spacing w:val="-6"/>
          <w:sz w:val="21"/>
          <w:szCs w:val="21"/>
          <w14:textFill>
            <w14:solidFill>
              <w14:schemeClr w14:val="tx1"/>
            </w14:solidFill>
          </w14:textFill>
        </w:rPr>
        <w:t>2、裁判员</w:t>
      </w:r>
      <w:bookmarkEnd w:id="15"/>
      <w:bookmarkEnd w:id="16"/>
      <w:bookmarkEnd w:id="17"/>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396" w:firstLineChars="200"/>
        <w:textAlignment w:val="auto"/>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 xml:space="preserve">裁判员应服从本项目裁判长的工作安排，诚实、客观和公正执裁。 </w:t>
      </w:r>
    </w:p>
    <w:p>
      <w:pPr>
        <w:pStyle w:val="15"/>
        <w:keepNext w:val="0"/>
        <w:keepLines w:val="0"/>
        <w:pageBreakBefore w:val="0"/>
        <w:tabs>
          <w:tab w:val="right" w:leader="dot" w:pos="8306"/>
        </w:tabs>
        <w:kinsoku/>
        <w:wordWrap/>
        <w:overflowPunct/>
        <w:topLinePunct w:val="0"/>
        <w:autoSpaceDE/>
        <w:autoSpaceDN/>
        <w:bidi w:val="0"/>
        <w:adjustRightInd/>
        <w:spacing w:line="240" w:lineRule="auto"/>
        <w:ind w:left="0" w:leftChars="0" w:firstLine="396" w:firstLineChars="200"/>
        <w:textAlignment w:val="auto"/>
        <w:rPr>
          <w:rFonts w:hint="eastAsia" w:ascii="宋体" w:hAnsi="宋体" w:eastAsia="宋体" w:cs="宋体"/>
          <w:color w:val="000000" w:themeColor="text1"/>
          <w:spacing w:val="-6"/>
          <w:sz w:val="21"/>
          <w:szCs w:val="21"/>
          <w:lang w:val="en-US" w:eastAsia="zh-CN"/>
          <w14:textFill>
            <w14:solidFill>
              <w14:schemeClr w14:val="tx1"/>
            </w14:solidFill>
          </w14:textFill>
        </w:rPr>
      </w:pPr>
      <w:r>
        <w:rPr>
          <w:rFonts w:hint="eastAsia" w:ascii="宋体" w:hAnsi="宋体" w:eastAsia="宋体" w:cs="宋体"/>
          <w:color w:val="000000" w:themeColor="text1"/>
          <w:spacing w:val="-6"/>
          <w:sz w:val="21"/>
          <w:szCs w:val="21"/>
          <w14:textFill>
            <w14:solidFill>
              <w14:schemeClr w14:val="tx1"/>
            </w14:solidFill>
          </w14:textFill>
        </w:rPr>
        <w:t>根据裁判员的相关工作经验以及赛前培训的情况，裁判员分成多个小组</w:t>
      </w:r>
      <w:r>
        <w:rPr>
          <w:rFonts w:hint="eastAsia" w:ascii="宋体" w:hAnsi="宋体" w:eastAsia="宋体" w:cs="宋体"/>
          <w:color w:val="000000" w:themeColor="text1"/>
          <w:spacing w:val="-6"/>
          <w:sz w:val="21"/>
          <w:szCs w:val="21"/>
          <w:lang w:val="en-US" w:eastAsia="zh-CN"/>
          <w14:textFill>
            <w14:solidFill>
              <w14:schemeClr w14:val="tx1"/>
            </w14:solidFill>
          </w14:textFill>
        </w:rPr>
        <w:t>进行现场执裁。</w:t>
      </w:r>
    </w:p>
    <w:p>
      <w:pPr>
        <w:pStyle w:val="2"/>
        <w:keepNext w:val="0"/>
        <w:keepLines w:val="0"/>
        <w:pageBreakBefore w:val="0"/>
        <w:kinsoku/>
        <w:wordWrap/>
        <w:overflowPunct/>
        <w:topLinePunct w:val="0"/>
        <w:autoSpaceDE/>
        <w:autoSpaceDN/>
        <w:bidi w:val="0"/>
        <w:adjustRightInd/>
        <w:spacing w:after="0" w:line="240" w:lineRule="auto"/>
        <w:ind w:left="0" w:leftChars="0" w:firstLine="538" w:firstLineChars="200"/>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r>
        <w:rPr>
          <w:rFonts w:hint="eastAsia" w:ascii="宋体" w:hAnsi="宋体" w:eastAsia="宋体" w:cs="宋体"/>
          <w:b/>
          <w:bCs/>
          <w:color w:val="000000" w:themeColor="text1"/>
          <w:spacing w:val="-6"/>
          <w:sz w:val="28"/>
          <w:szCs w:val="28"/>
          <w14:textFill>
            <w14:solidFill>
              <w14:schemeClr w14:val="tx1"/>
            </w14:solidFill>
          </w14:textFill>
        </w:rPr>
        <w:t>（</w:t>
      </w:r>
      <w:r>
        <w:rPr>
          <w:rFonts w:hint="eastAsia" w:ascii="宋体" w:hAnsi="宋体" w:eastAsia="宋体" w:cs="宋体"/>
        </w:rPr>
        <w:fldChar w:fldCharType="begin"/>
      </w:r>
      <w:r>
        <w:rPr>
          <w:rFonts w:hint="eastAsia" w:ascii="宋体" w:hAnsi="宋体" w:eastAsia="宋体" w:cs="宋体"/>
        </w:rPr>
        <w:instrText xml:space="preserve"> HYPERLINK \l "_Toc29349" </w:instrText>
      </w:r>
      <w:r>
        <w:rPr>
          <w:rFonts w:hint="eastAsia" w:ascii="宋体" w:hAnsi="宋体" w:eastAsia="宋体" w:cs="宋体"/>
        </w:rPr>
        <w:fldChar w:fldCharType="separate"/>
      </w:r>
      <w:r>
        <w:rPr>
          <w:rFonts w:hint="eastAsia" w:ascii="宋体" w:hAnsi="宋体" w:eastAsia="宋体" w:cs="宋体"/>
          <w:b/>
          <w:bCs/>
          <w:color w:val="000000" w:themeColor="text1"/>
          <w:spacing w:val="-6"/>
          <w:sz w:val="28"/>
          <w:szCs w:val="28"/>
          <w14:textFill>
            <w14:solidFill>
              <w14:schemeClr w14:val="tx1"/>
            </w14:solidFill>
          </w14:textFill>
        </w:rPr>
        <w:t xml:space="preserve">三）竞赛实施细则  </w:t>
      </w:r>
      <w:r>
        <w:rPr>
          <w:rFonts w:hint="eastAsia" w:ascii="宋体" w:hAnsi="宋体" w:eastAsia="宋体" w:cs="宋体"/>
          <w:b/>
          <w:bCs/>
          <w:color w:val="000000" w:themeColor="text1"/>
          <w:spacing w:val="-6"/>
          <w:sz w:val="28"/>
          <w:szCs w:val="28"/>
          <w14:textFill>
            <w14:solidFill>
              <w14:schemeClr w14:val="tx1"/>
            </w14:solidFill>
          </w14:textFill>
        </w:rPr>
        <w:fldChar w:fldCharType="end"/>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outlineLvl w:val="2"/>
        <w:rPr>
          <w:rFonts w:hint="eastAsia" w:asciiTheme="minorEastAsia" w:hAnsiTheme="minorEastAsia" w:eastAsiaTheme="minorEastAsia" w:cstheme="minorEastAsia"/>
          <w:spacing w:val="-6"/>
          <w:sz w:val="21"/>
          <w:szCs w:val="21"/>
        </w:rPr>
      </w:pPr>
      <w:bookmarkStart w:id="18" w:name="_Toc21088"/>
      <w:bookmarkStart w:id="19" w:name="_Toc13226"/>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"_Toc5977"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6"/>
          <w:sz w:val="21"/>
          <w:szCs w:val="21"/>
        </w:rPr>
        <w:t>1</w:t>
      </w:r>
      <w:r>
        <w:rPr>
          <w:rFonts w:hint="eastAsia" w:asciiTheme="minorEastAsia" w:hAnsiTheme="minorEastAsia" w:eastAsiaTheme="minorEastAsia" w:cstheme="minorEastAsia"/>
          <w:spacing w:val="-6"/>
          <w:sz w:val="21"/>
          <w:szCs w:val="21"/>
          <w:lang w:val="en-US" w:eastAsia="zh-CN"/>
        </w:rPr>
        <w:t>.</w:t>
      </w:r>
      <w:r>
        <w:rPr>
          <w:rFonts w:hint="eastAsia" w:asciiTheme="minorEastAsia" w:hAnsiTheme="minorEastAsia" w:eastAsiaTheme="minorEastAsia" w:cstheme="minorEastAsia"/>
          <w:spacing w:val="-6"/>
          <w:sz w:val="21"/>
          <w:szCs w:val="21"/>
        </w:rPr>
        <w:t>赛前准备</w:t>
      </w:r>
      <w:r>
        <w:rPr>
          <w:rFonts w:hint="eastAsia" w:asciiTheme="minorEastAsia" w:hAnsiTheme="minorEastAsia" w:eastAsiaTheme="minorEastAsia" w:cstheme="minorEastAsia"/>
          <w:spacing w:val="-6"/>
          <w:sz w:val="21"/>
          <w:szCs w:val="21"/>
        </w:rPr>
        <w:fldChar w:fldCharType="end"/>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bCs/>
          <w:spacing w:val="-6"/>
          <w:sz w:val="21"/>
          <w:szCs w:val="21"/>
        </w:rPr>
      </w:pPr>
      <w:r>
        <w:rPr>
          <w:rFonts w:hint="eastAsia" w:asciiTheme="minorEastAsia" w:hAnsiTheme="minorEastAsia" w:eastAsiaTheme="minorEastAsia" w:cstheme="minorEastAsia"/>
          <w:bCs/>
          <w:spacing w:val="-6"/>
          <w:sz w:val="21"/>
          <w:szCs w:val="21"/>
        </w:rPr>
        <w:t>根据各项目实际需要，各项目裁判长与承办单位于赛前 2</w:t>
      </w:r>
      <w:r>
        <w:rPr>
          <w:rFonts w:hint="eastAsia" w:asciiTheme="minorEastAsia" w:hAnsiTheme="minorEastAsia" w:eastAsiaTheme="minorEastAsia" w:cstheme="minorEastAsia"/>
          <w:bCs/>
          <w:spacing w:val="-6"/>
          <w:sz w:val="21"/>
          <w:szCs w:val="21"/>
          <w:lang w:val="en-US" w:eastAsia="zh-CN"/>
        </w:rPr>
        <w:t xml:space="preserve"> 至 3</w:t>
      </w:r>
      <w:r>
        <w:rPr>
          <w:rFonts w:hint="eastAsia" w:asciiTheme="minorEastAsia" w:hAnsiTheme="minorEastAsia" w:eastAsiaTheme="minorEastAsia" w:cstheme="minorEastAsia"/>
          <w:bCs/>
          <w:spacing w:val="-6"/>
          <w:sz w:val="21"/>
          <w:szCs w:val="21"/>
        </w:rPr>
        <w:t xml:space="preserve"> 天对场地设备设施等准备工作进行最终确认；各项目裁判长与裁判员于赛前 1 至 2 天进行集中培训、技术对接和设备设施、耗材确认。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（1）参赛选手报到时需领取参赛证卡、参赛资料、参赛物料，报到完毕后提前前往赛场，熟悉场地。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（2）选手的出场顺序抽签决定。</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（3）赛前30分钟，到指定检录口进行检录，由检录人员核实编号，开赛后迟到15 分钟的选手视为自动放弃参赛。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（4）检录完毕，每位选手按照选手抽签工位号到指定位置。可携带竞赛规定必备的工具、用具（如笔、</w:t>
      </w:r>
      <w:r>
        <w:rPr>
          <w:rFonts w:hint="eastAsia" w:asciiTheme="minorEastAsia" w:hAnsiTheme="minorEastAsia" w:eastAsiaTheme="minorEastAsia" w:cstheme="minorEastAsia"/>
          <w:spacing w:val="-6"/>
          <w:sz w:val="21"/>
          <w:szCs w:val="21"/>
          <w:lang w:val="en-US" w:eastAsia="zh-CN"/>
        </w:rPr>
        <w:t>尺子</w:t>
      </w:r>
      <w:r>
        <w:rPr>
          <w:rFonts w:hint="eastAsia" w:asciiTheme="minorEastAsia" w:hAnsiTheme="minorEastAsia" w:eastAsiaTheme="minorEastAsia" w:cstheme="minorEastAsia"/>
          <w:spacing w:val="-6"/>
          <w:sz w:val="21"/>
          <w:szCs w:val="21"/>
        </w:rPr>
        <w:t>等）等。所有通讯、照相、摄像、磁盘等工具一律不得带入比赛现场。</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2</w:t>
      </w:r>
      <w:r>
        <w:rPr>
          <w:rFonts w:hint="eastAsia" w:asciiTheme="minorEastAsia" w:hAnsiTheme="minorEastAsia" w:eastAsiaTheme="minorEastAsia" w:cstheme="minorEastAsia"/>
          <w:spacing w:val="-6"/>
          <w:sz w:val="21"/>
          <w:szCs w:val="21"/>
          <w:lang w:val="en-US" w:eastAsia="zh-CN"/>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"_Toc27434"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6"/>
          <w:sz w:val="21"/>
          <w:szCs w:val="21"/>
        </w:rPr>
        <w:t>竞赛实施</w:t>
      </w:r>
      <w:r>
        <w:rPr>
          <w:rFonts w:hint="eastAsia" w:asciiTheme="minorEastAsia" w:hAnsiTheme="minorEastAsia" w:eastAsiaTheme="minorEastAsia" w:cstheme="minorEastAsia"/>
          <w:spacing w:val="-6"/>
          <w:sz w:val="21"/>
          <w:szCs w:val="21"/>
        </w:rPr>
        <w:fldChar w:fldCharType="end"/>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（1）在竞赛过程中，选手应遵守安全操作规程，接受裁判员的监督和警示，确保参赛选手人身安全及设备安全。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（2）竞赛过程中严禁交头接耳，也不能相互借用工具、仪器仪表。各参赛选手间不能走动、交谈。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（3）由裁判长统一告知选手比赛规则、时间和流程后，裁判长宣布比赛正式开始并计时。比赛过程中，选手若需休息、饮水或去洗手间，一律计算在操作时间内。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（4）选手进入赛场后，不得擅自离开赛场，因病或其他原因离开赛场或终止比赛，应向裁判示意，须经赛场裁判长同意，并在赛场记录表上签字确认后，方可离开赛场并在赛场工作人员指引下到达指定地点。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5）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（6）参赛选手如提前结束竞赛，应举手向裁判员报告，竞赛结束时间由裁判员进行记录。参赛选手结束竞赛后不得再进行任何操作，离场后也不得再进入赛场。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（7）裁判长在竞赛结束前 30 分钟、10 分钟进行竞赛剩余时间提醒。裁判长发布竞赛结束指令后，</w:t>
      </w:r>
      <w:r>
        <w:rPr>
          <w:rFonts w:hint="eastAsia" w:asciiTheme="minorEastAsia" w:hAnsiTheme="minorEastAsia" w:eastAsiaTheme="minorEastAsia" w:cstheme="minorEastAsia"/>
          <w:spacing w:val="-6"/>
          <w:sz w:val="21"/>
          <w:szCs w:val="21"/>
        </w:rPr>
        <w:t>未完成任务的参赛选手应立即停止操作，不得以任何理由拖延竞赛时间，并按要求清理赛位。</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（8）选手须按照程序提交比赛结果（任务书、报告），配合裁判做好赛场情况记录，并签字确认，裁判提出签名要求时，不得无故拒绝。 </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"_Toc5977"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6"/>
          <w:sz w:val="21"/>
          <w:szCs w:val="21"/>
          <w:lang w:val="en-US" w:eastAsia="zh-CN"/>
        </w:rPr>
        <w:t>3.</w:t>
      </w:r>
      <w:r>
        <w:rPr>
          <w:rFonts w:hint="eastAsia" w:asciiTheme="minorEastAsia" w:hAnsiTheme="minorEastAsia" w:eastAsiaTheme="minorEastAsia" w:cstheme="minorEastAsia"/>
          <w:spacing w:val="-6"/>
          <w:sz w:val="21"/>
          <w:szCs w:val="21"/>
        </w:rPr>
        <w:t>技术违规处理</w:t>
      </w:r>
      <w:r>
        <w:rPr>
          <w:rFonts w:hint="eastAsia" w:asciiTheme="minorEastAsia" w:hAnsiTheme="minorEastAsia" w:eastAsiaTheme="minorEastAsia" w:cstheme="minorEastAsia"/>
          <w:spacing w:val="-6"/>
          <w:sz w:val="21"/>
          <w:szCs w:val="21"/>
        </w:rPr>
        <w:fldChar w:fldCharType="end"/>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（1）不得携带其他未经组委会认可的设备、工具、机具、材料等参赛，不听劝告的取消比赛资格。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（2）竞赛过程中，选手不得接受场外送进的材料、加工过的半成品等。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（3）选手不得损坏、拆卸、改装赛场提供的设备、工具和工作台等设施。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（4）选手不得在任何竞赛区域、位置、赛件上作任何涉嫌作弊的标记。如比赛开始前发现有明显痕迹，可上报裁判员进行处理，严重者可按作弊处理。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 xml:space="preserve">（5）在完成竞赛任务的过程中，因操作不当导致事故，扣 10～20 分，情况严重者取消比赛资格。 </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（6）因违规操作损坏赛场提供的设备、污染赛场环境等不符合职业规范的行为，视情节扣 5～10 分。</w:t>
      </w:r>
    </w:p>
    <w:p>
      <w:pPr>
        <w:keepNext w:val="0"/>
        <w:keepLines w:val="0"/>
        <w:pageBreakBefore w:val="0"/>
        <w:widowControl w:val="0"/>
        <w:kinsoku/>
        <w:wordWrap/>
        <w:overflowPunct/>
        <w:topLinePunct w:val="0"/>
        <w:autoSpaceDE w:val="0"/>
        <w:autoSpaceDN w:val="0"/>
        <w:bidi w:val="0"/>
        <w:adjustRightInd/>
        <w:snapToGrid/>
        <w:ind w:firstLine="396" w:firstLineChars="200"/>
        <w:textAlignment w:val="auto"/>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pacing w:val="-6"/>
          <w:sz w:val="21"/>
          <w:szCs w:val="21"/>
        </w:rPr>
        <w:t>（7）扰乱赛场秩序，干扰裁判员工作，视情节扣 5～10 分，情况严重者取消比赛资格。</w:t>
      </w:r>
    </w:p>
    <w:p>
      <w:pPr>
        <w:keepNext w:val="0"/>
        <w:keepLines w:val="0"/>
        <w:pageBreakBefore w:val="0"/>
        <w:widowControl w:val="0"/>
        <w:kinsoku/>
        <w:wordWrap/>
        <w:overflowPunct/>
        <w:topLinePunct w:val="0"/>
        <w:autoSpaceDE w:val="0"/>
        <w:autoSpaceDN w:val="0"/>
        <w:bidi w:val="0"/>
        <w:adjustRightInd/>
        <w:snapToGrid/>
        <w:ind w:firstLine="420" w:firstLineChars="200"/>
        <w:textAlignment w:val="auto"/>
        <w:outlineLvl w:val="2"/>
        <w:rPr>
          <w:rFonts w:hint="eastAsia" w:asciiTheme="minorEastAsia" w:hAnsiTheme="minorEastAsia" w:eastAsiaTheme="minorEastAsia" w:cstheme="minorEastAsia"/>
          <w:spacing w:val="-6"/>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"_Toc27434"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6"/>
          <w:sz w:val="21"/>
          <w:szCs w:val="21"/>
          <w:lang w:val="en-US" w:eastAsia="zh-CN"/>
        </w:rPr>
        <w:t>4.</w:t>
      </w:r>
      <w:r>
        <w:rPr>
          <w:rFonts w:hint="eastAsia" w:asciiTheme="minorEastAsia" w:hAnsiTheme="minorEastAsia" w:eastAsiaTheme="minorEastAsia" w:cstheme="minorEastAsia"/>
          <w:spacing w:val="-6"/>
          <w:sz w:val="21"/>
          <w:szCs w:val="21"/>
        </w:rPr>
        <w:t>问题或争议处理</w:t>
      </w:r>
      <w:r>
        <w:rPr>
          <w:rFonts w:hint="eastAsia" w:asciiTheme="minorEastAsia" w:hAnsiTheme="minorEastAsia" w:eastAsiaTheme="minorEastAsia" w:cstheme="minorEastAsia"/>
          <w:spacing w:val="-6"/>
          <w:sz w:val="21"/>
          <w:szCs w:val="21"/>
        </w:rPr>
        <w:fldChar w:fldCharType="end"/>
      </w:r>
    </w:p>
    <w:p>
      <w:pPr>
        <w:keepNext w:val="0"/>
        <w:keepLines w:val="0"/>
        <w:pageBreakBefore w:val="0"/>
        <w:widowControl w:val="0"/>
        <w:kinsoku/>
        <w:wordWrap/>
        <w:overflowPunct/>
        <w:topLinePunct w:val="0"/>
        <w:autoSpaceDE w:val="0"/>
        <w:autoSpaceDN w:val="0"/>
        <w:bidi w:val="0"/>
        <w:adjustRightInd/>
        <w:snapToGrid/>
        <w:ind w:firstLine="452" w:firstLineChars="200"/>
        <w:textAlignment w:val="auto"/>
        <w:rPr>
          <w:rFonts w:hint="eastAsia" w:asciiTheme="minorEastAsia" w:hAnsiTheme="minorEastAsia" w:eastAsiaTheme="minorEastAsia" w:cstheme="minorEastAsia"/>
          <w:color w:val="000000"/>
          <w:spacing w:val="8"/>
          <w:sz w:val="21"/>
          <w:szCs w:val="21"/>
          <w:shd w:val="clear" w:color="auto" w:fill="FFFFFF"/>
        </w:rPr>
      </w:pPr>
      <w:r>
        <w:rPr>
          <w:rFonts w:hint="eastAsia" w:asciiTheme="minorEastAsia" w:hAnsiTheme="minorEastAsia" w:eastAsiaTheme="minorEastAsia" w:cstheme="minorEastAsia"/>
          <w:color w:val="000000"/>
          <w:spacing w:val="8"/>
          <w:sz w:val="21"/>
          <w:szCs w:val="21"/>
          <w:shd w:val="clear" w:color="auto" w:fill="FFFFFF"/>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pPr>
        <w:keepNext w:val="0"/>
        <w:keepLines w:val="0"/>
        <w:pageBreakBefore w:val="0"/>
        <w:kinsoku/>
        <w:wordWrap/>
        <w:overflowPunct/>
        <w:topLinePunct w:val="0"/>
        <w:autoSpaceDE/>
        <w:autoSpaceDN/>
        <w:bidi w:val="0"/>
        <w:adjustRightInd/>
        <w:spacing w:line="240" w:lineRule="auto"/>
        <w:textAlignment w:val="auto"/>
        <w:outlineLvl w:val="0"/>
        <w:rPr>
          <w:rFonts w:hint="eastAsia" w:ascii="宋体" w:hAnsi="宋体" w:eastAsia="宋体" w:cs="宋体"/>
          <w:b/>
          <w:bCs/>
          <w:spacing w:val="-6"/>
          <w:sz w:val="32"/>
          <w:szCs w:val="32"/>
        </w:rPr>
      </w:pPr>
      <w:r>
        <w:rPr>
          <w:rFonts w:hint="eastAsia" w:ascii="宋体" w:hAnsi="宋体" w:eastAsia="宋体" w:cs="宋体"/>
          <w:b/>
          <w:bCs/>
          <w:spacing w:val="-6"/>
          <w:sz w:val="32"/>
          <w:szCs w:val="32"/>
        </w:rPr>
        <w:t>四、竞赛场地、设施设备</w:t>
      </w:r>
      <w:bookmarkEnd w:id="18"/>
      <w:bookmarkEnd w:id="19"/>
      <w:r>
        <w:rPr>
          <w:rFonts w:hint="eastAsia" w:ascii="宋体" w:hAnsi="宋体" w:eastAsia="宋体" w:cs="宋体"/>
          <w:b/>
          <w:bCs/>
          <w:spacing w:val="-6"/>
          <w:sz w:val="32"/>
          <w:szCs w:val="32"/>
        </w:rPr>
        <w:t>等安排</w:t>
      </w:r>
    </w:p>
    <w:p>
      <w:pPr>
        <w:pStyle w:val="2"/>
        <w:keepNext w:val="0"/>
        <w:keepLines w:val="0"/>
        <w:pageBreakBefore w:val="0"/>
        <w:kinsoku/>
        <w:wordWrap/>
        <w:overflowPunct/>
        <w:topLinePunct w:val="0"/>
        <w:autoSpaceDE/>
        <w:autoSpaceDN/>
        <w:bidi w:val="0"/>
        <w:adjustRightInd/>
        <w:spacing w:after="0" w:line="240" w:lineRule="auto"/>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bookmarkStart w:id="20" w:name="_Toc13017"/>
      <w:bookmarkStart w:id="21" w:name="_Toc19914"/>
      <w:r>
        <w:rPr>
          <w:rFonts w:hint="eastAsia" w:ascii="宋体" w:hAnsi="宋体" w:eastAsia="宋体" w:cs="宋体"/>
          <w:b/>
          <w:bCs/>
          <w:color w:val="000000" w:themeColor="text1"/>
          <w:spacing w:val="-6"/>
          <w:sz w:val="28"/>
          <w:szCs w:val="28"/>
          <w14:textFill>
            <w14:solidFill>
              <w14:schemeClr w14:val="tx1"/>
            </w14:solidFill>
          </w14:textFill>
        </w:rPr>
        <w:t>（一）</w:t>
      </w:r>
      <w:bookmarkEnd w:id="20"/>
      <w:bookmarkEnd w:id="21"/>
      <w:r>
        <w:rPr>
          <w:rFonts w:hint="eastAsia" w:ascii="宋体" w:hAnsi="宋体" w:eastAsia="宋体" w:cs="宋体"/>
          <w:b/>
          <w:bCs/>
          <w:color w:val="000000" w:themeColor="text1"/>
          <w:spacing w:val="-6"/>
          <w:sz w:val="28"/>
          <w:szCs w:val="28"/>
          <w14:textFill>
            <w14:solidFill>
              <w14:schemeClr w14:val="tx1"/>
            </w14:solidFill>
          </w14:textFill>
        </w:rPr>
        <w:t>赛场规格要求</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w:t>
      </w:r>
      <w:r>
        <w:rPr>
          <w:rFonts w:hint="eastAsia" w:ascii="宋体" w:hAnsi="宋体" w:eastAsia="宋体" w:cs="宋体"/>
          <w:sz w:val="21"/>
          <w:szCs w:val="21"/>
        </w:rPr>
        <w:t xml:space="preserve">竞赛工位：每个工位占地不小于 </w:t>
      </w:r>
      <w:r>
        <w:rPr>
          <w:rFonts w:hint="eastAsia" w:ascii="宋体" w:hAnsi="宋体" w:cs="宋体"/>
          <w:sz w:val="21"/>
          <w:szCs w:val="21"/>
          <w:lang w:val="en-US" w:eastAsia="zh-CN"/>
        </w:rPr>
        <w:t>10</w:t>
      </w:r>
      <w:r>
        <w:rPr>
          <w:rFonts w:hint="eastAsia" w:ascii="宋体" w:hAnsi="宋体" w:eastAsia="宋体" w:cs="宋体"/>
          <w:sz w:val="21"/>
          <w:szCs w:val="21"/>
        </w:rPr>
        <w:t xml:space="preserve">m²，标明工位号，并配备大赛平台、 计算机桌 </w:t>
      </w:r>
      <w:r>
        <w:rPr>
          <w:rFonts w:hint="eastAsia" w:ascii="宋体" w:hAnsi="宋体" w:cs="宋体"/>
          <w:sz w:val="21"/>
          <w:szCs w:val="21"/>
          <w:lang w:val="en-US" w:eastAsia="zh-CN"/>
        </w:rPr>
        <w:t>1</w:t>
      </w:r>
      <w:r>
        <w:rPr>
          <w:rFonts w:hint="eastAsia" w:ascii="宋体" w:hAnsi="宋体" w:eastAsia="宋体" w:cs="宋体"/>
          <w:sz w:val="21"/>
          <w:szCs w:val="21"/>
        </w:rPr>
        <w:t xml:space="preserve"> 张、计算机 </w:t>
      </w:r>
      <w:r>
        <w:rPr>
          <w:rFonts w:hint="eastAsia" w:ascii="宋体" w:hAnsi="宋体" w:cs="宋体"/>
          <w:sz w:val="21"/>
          <w:szCs w:val="21"/>
          <w:lang w:val="en-US" w:eastAsia="zh-CN"/>
        </w:rPr>
        <w:t>1</w:t>
      </w:r>
      <w:r>
        <w:rPr>
          <w:rFonts w:hint="eastAsia" w:ascii="宋体" w:hAnsi="宋体" w:eastAsia="宋体" w:cs="宋体"/>
          <w:sz w:val="21"/>
          <w:szCs w:val="21"/>
        </w:rPr>
        <w:t xml:space="preserve"> 台、座椅 </w:t>
      </w:r>
      <w:r>
        <w:rPr>
          <w:rFonts w:hint="eastAsia" w:ascii="宋体" w:hAnsi="宋体" w:cs="宋体"/>
          <w:sz w:val="21"/>
          <w:szCs w:val="21"/>
          <w:lang w:val="en-US" w:eastAsia="zh-CN"/>
        </w:rPr>
        <w:t>1</w:t>
      </w:r>
      <w:r>
        <w:rPr>
          <w:rFonts w:hint="eastAsia" w:ascii="宋体" w:hAnsi="宋体" w:eastAsia="宋体" w:cs="宋体"/>
          <w:sz w:val="21"/>
          <w:szCs w:val="21"/>
        </w:rPr>
        <w:t xml:space="preserve"> 把。 </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w:t>
      </w:r>
      <w:r>
        <w:rPr>
          <w:rFonts w:hint="eastAsia" w:ascii="宋体" w:hAnsi="宋体" w:eastAsia="宋体" w:cs="宋体"/>
          <w:sz w:val="21"/>
          <w:szCs w:val="21"/>
        </w:rPr>
        <w:t>赛场每个工位提供独立控制并带有漏电保护装置的电气控制箱 1 个， 配 220V 单相交流电源最小 10A 输出(两个 3P 插座)。提供气源压力为 0.6～ 1.0Mpa 的 6mm 快插接口一个。</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outlineLvl w:val="1"/>
        <w:rPr>
          <w:rFonts w:hint="eastAsia" w:ascii="宋体" w:hAnsi="宋体" w:eastAsia="宋体" w:cs="宋体"/>
          <w:b/>
          <w:bCs/>
          <w:color w:val="000000" w:themeColor="text1"/>
          <w:spacing w:val="-6"/>
          <w:sz w:val="21"/>
          <w:szCs w:val="21"/>
          <w14:textFill>
            <w14:solidFill>
              <w14:schemeClr w14:val="tx1"/>
            </w14:solidFill>
          </w14:textFill>
        </w:rPr>
      </w:pPr>
      <w:r>
        <w:rPr>
          <w:rFonts w:hint="eastAsia" w:ascii="宋体" w:hAnsi="宋体" w:eastAsia="宋体" w:cs="宋体"/>
          <w:sz w:val="21"/>
          <w:szCs w:val="21"/>
        </w:rPr>
        <w:t>3</w:t>
      </w:r>
      <w:r>
        <w:rPr>
          <w:rFonts w:hint="eastAsia" w:ascii="宋体" w:hAnsi="宋体" w:cs="宋体"/>
          <w:sz w:val="21"/>
          <w:szCs w:val="21"/>
          <w:lang w:val="en-US" w:eastAsia="zh-CN"/>
        </w:rPr>
        <w:t>.</w:t>
      </w:r>
      <w:r>
        <w:rPr>
          <w:rFonts w:hint="eastAsia" w:ascii="宋体" w:hAnsi="宋体" w:eastAsia="宋体" w:cs="宋体"/>
          <w:sz w:val="21"/>
          <w:szCs w:val="21"/>
        </w:rPr>
        <w:t>为保证大赛顺利进行，赛场须具有双电源保障。</w:t>
      </w:r>
    </w:p>
    <w:p>
      <w:pPr>
        <w:pStyle w:val="2"/>
        <w:keepNext w:val="0"/>
        <w:keepLines w:val="0"/>
        <w:pageBreakBefore w:val="0"/>
        <w:kinsoku/>
        <w:wordWrap/>
        <w:overflowPunct/>
        <w:topLinePunct w:val="0"/>
        <w:autoSpaceDE/>
        <w:autoSpaceDN/>
        <w:bidi w:val="0"/>
        <w:adjustRightInd/>
        <w:spacing w:after="0" w:line="240" w:lineRule="auto"/>
        <w:textAlignment w:val="auto"/>
        <w:outlineLvl w:val="1"/>
        <w:rPr>
          <w:rFonts w:hint="eastAsia" w:ascii="宋体" w:hAnsi="宋体" w:eastAsia="宋体" w:cs="宋体"/>
          <w:b/>
          <w:bCs/>
          <w:color w:val="000000" w:themeColor="text1"/>
          <w:spacing w:val="-6"/>
          <w:sz w:val="28"/>
          <w:szCs w:val="28"/>
          <w14:textFill>
            <w14:solidFill>
              <w14:schemeClr w14:val="tx1"/>
            </w14:solidFill>
          </w14:textFill>
        </w:rPr>
      </w:pPr>
      <w:r>
        <w:rPr>
          <w:rFonts w:hint="eastAsia" w:ascii="宋体" w:hAnsi="宋体" w:eastAsia="宋体" w:cs="宋体"/>
          <w:b/>
          <w:bCs/>
          <w:color w:val="000000" w:themeColor="text1"/>
          <w:spacing w:val="-6"/>
          <w:sz w:val="28"/>
          <w:szCs w:val="28"/>
          <w14:textFill>
            <w14:solidFill>
              <w14:schemeClr w14:val="tx1"/>
            </w14:solidFill>
          </w14:textFill>
        </w:rPr>
        <w:t>（二）场地设施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396" w:firstLineChars="200"/>
        <w:jc w:val="both"/>
        <w:textAlignment w:val="auto"/>
        <w:rPr>
          <w:rFonts w:hint="eastAsia" w:ascii="宋体" w:hAnsi="宋体" w:eastAsia="宋体" w:cs="宋体"/>
          <w:bCs/>
          <w:color w:val="FF0000"/>
          <w:spacing w:val="-6"/>
          <w:kern w:val="2"/>
          <w:sz w:val="21"/>
          <w:szCs w:val="21"/>
          <w:u w:val="none"/>
          <w:lang w:val="en-US" w:eastAsia="zh-CN" w:bidi="ar-SA"/>
        </w:rPr>
      </w:pPr>
      <w:bookmarkStart w:id="22" w:name="_Toc11558"/>
      <w:bookmarkStart w:id="23" w:name="_Toc29349"/>
      <w:r>
        <w:rPr>
          <w:rFonts w:hint="eastAsia" w:ascii="宋体" w:hAnsi="宋体" w:eastAsia="宋体" w:cs="宋体"/>
          <w:spacing w:val="-6"/>
          <w:sz w:val="21"/>
          <w:szCs w:val="21"/>
        </w:rPr>
        <w:t>1</w:t>
      </w:r>
      <w:r>
        <w:rPr>
          <w:rFonts w:hint="eastAsia" w:ascii="宋体" w:hAnsi="宋体" w:cs="宋体"/>
          <w:spacing w:val="-6"/>
          <w:sz w:val="21"/>
          <w:szCs w:val="21"/>
          <w:lang w:val="en-US" w:eastAsia="zh-CN"/>
        </w:rPr>
        <w:t>.</w:t>
      </w:r>
      <w:r>
        <w:rPr>
          <w:rFonts w:hint="eastAsia" w:ascii="宋体" w:hAnsi="宋体" w:eastAsia="宋体" w:cs="宋体"/>
          <w:spacing w:val="-6"/>
          <w:sz w:val="21"/>
          <w:szCs w:val="21"/>
        </w:rPr>
        <w:t>场地设施设备</w:t>
      </w:r>
      <w:r>
        <w:rPr>
          <w:rFonts w:hint="eastAsia" w:ascii="宋体" w:hAnsi="宋体" w:cs="宋体"/>
          <w:spacing w:val="-6"/>
          <w:sz w:val="21"/>
          <w:szCs w:val="21"/>
          <w:lang w:val="en-US" w:eastAsia="zh-CN"/>
        </w:rPr>
        <w:t>清单</w:t>
      </w: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lang w:val="en-US" w:eastAsia="zh-CN"/>
        </w:rPr>
      </w:pPr>
      <w:r>
        <w:rPr>
          <w:rFonts w:hint="eastAsia" w:ascii="宋体" w:hAnsi="宋体" w:cs="宋体"/>
          <w:szCs w:val="21"/>
          <w:lang w:val="en-US" w:eastAsia="zh-CN"/>
        </w:rPr>
        <w:t>工业机器人系统操作项目赛场提供设施设备清单表</w:t>
      </w:r>
    </w:p>
    <w:tbl>
      <w:tblPr>
        <w:tblStyle w:val="41"/>
        <w:tblW w:w="89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1361"/>
        <w:gridCol w:w="1644"/>
        <w:gridCol w:w="2777"/>
        <w:gridCol w:w="1077"/>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设备编</w:t>
            </w:r>
            <w:r>
              <w:rPr>
                <w:rFonts w:hint="eastAsia" w:ascii="宋体" w:hAnsi="宋体" w:eastAsia="宋体" w:cs="宋体"/>
                <w:sz w:val="21"/>
                <w:szCs w:val="21"/>
              </w:rPr>
              <w:t>号</w:t>
            </w:r>
          </w:p>
        </w:tc>
        <w:tc>
          <w:tcPr>
            <w:tcW w:w="1361"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场地设施清单</w:t>
            </w:r>
            <w:r>
              <w:rPr>
                <w:rFonts w:hint="eastAsia" w:ascii="宋体" w:hAnsi="宋体" w:eastAsia="宋体" w:cs="宋体"/>
                <w:spacing w:val="2"/>
                <w:sz w:val="21"/>
                <w:szCs w:val="21"/>
              </w:rPr>
              <w:t>设备类型</w:t>
            </w:r>
          </w:p>
        </w:tc>
        <w:tc>
          <w:tcPr>
            <w:tcW w:w="1644"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3"/>
                <w:sz w:val="21"/>
                <w:szCs w:val="21"/>
              </w:rPr>
              <w:t>名称</w:t>
            </w:r>
          </w:p>
        </w:tc>
        <w:tc>
          <w:tcPr>
            <w:tcW w:w="2777"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1"/>
                <w:sz w:val="21"/>
                <w:szCs w:val="21"/>
              </w:rPr>
              <w:t>需求规格描述</w:t>
            </w:r>
          </w:p>
        </w:tc>
        <w:tc>
          <w:tcPr>
            <w:tcW w:w="1077"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应用区域</w:t>
            </w:r>
          </w:p>
        </w:tc>
        <w:tc>
          <w:tcPr>
            <w:tcW w:w="1191"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3"/>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1361"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kern w:val="2"/>
                <w:sz w:val="21"/>
                <w:szCs w:val="21"/>
                <w:lang w:val="en-US" w:eastAsia="en-US" w:bidi="ar-SA"/>
              </w:rPr>
            </w:pPr>
            <w:r>
              <w:rPr>
                <w:rFonts w:hint="eastAsia" w:ascii="宋体" w:hAnsi="宋体" w:eastAsia="宋体" w:cs="宋体"/>
                <w:spacing w:val="-2"/>
                <w:sz w:val="21"/>
                <w:szCs w:val="21"/>
              </w:rPr>
              <w:t>工位设施设备</w:t>
            </w:r>
          </w:p>
        </w:tc>
        <w:tc>
          <w:tcPr>
            <w:tcW w:w="1644" w:type="dxa"/>
            <w:tcBorders>
              <w:lef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机器人</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恒锐HRT-120</w:t>
            </w:r>
            <w:r>
              <w:rPr>
                <w:rFonts w:hint="eastAsia" w:ascii="宋体" w:hAnsi="宋体" w:eastAsia="宋体" w:cs="宋体"/>
                <w:sz w:val="21"/>
                <w:szCs w:val="21"/>
              </w:rPr>
              <w:t>六轴机器人</w:t>
            </w:r>
          </w:p>
        </w:tc>
        <w:tc>
          <w:tcPr>
            <w:tcW w:w="1077" w:type="dxa"/>
            <w:vMerge w:val="restart"/>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操作区</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r>
              <w:rPr>
                <w:rFonts w:hint="eastAsia" w:ascii="宋体" w:hAnsi="宋体" w:eastAsia="宋体" w:cs="宋体"/>
                <w:spacing w:val="-1"/>
                <w:sz w:val="21"/>
                <w:szCs w:val="21"/>
              </w:rPr>
              <w:t>选手工位</w:t>
            </w: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2</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p>
        </w:tc>
        <w:tc>
          <w:tcPr>
            <w:tcW w:w="1644" w:type="dxa"/>
            <w:tcBorders>
              <w:lef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eastAsia="宋体" w:cs="宋体"/>
                <w:kern w:val="2"/>
                <w:sz w:val="21"/>
                <w:szCs w:val="21"/>
                <w:lang w:val="en-US" w:eastAsia="zh-CN" w:bidi="ar-SA"/>
              </w:rPr>
            </w:pPr>
            <w:r>
              <w:rPr>
                <w:rFonts w:hint="eastAsia" w:ascii="宋体" w:hAnsi="宋体" w:eastAsia="宋体" w:cs="宋体"/>
                <w:sz w:val="21"/>
                <w:szCs w:val="21"/>
              </w:rPr>
              <w:t>PLC</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主机：西门子</w:t>
            </w:r>
            <w:r>
              <w:rPr>
                <w:rFonts w:hint="eastAsia" w:ascii="宋体" w:hAnsi="宋体" w:cs="宋体"/>
                <w:sz w:val="21"/>
                <w:szCs w:val="21"/>
                <w:lang w:val="en-US" w:eastAsia="zh-CN"/>
              </w:rPr>
              <w:t>S7-200Smart 6ES7 继电器型</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lang w:eastAsia="zh-CN"/>
              </w:rPr>
            </w:pPr>
            <w:r>
              <w:rPr>
                <w:rFonts w:hint="eastAsia" w:ascii="宋体" w:hAnsi="宋体" w:cs="宋体"/>
                <w:spacing w:val="-1"/>
                <w:sz w:val="21"/>
                <w:szCs w:val="21"/>
                <w:lang w:val="en-US" w:eastAsia="zh-CN"/>
              </w:rPr>
              <w:t>3</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计算机</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CPU频率≥1.0GHz</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内存≥8G</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硬盘容量≥500G</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显示器尺寸≥19寸</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放置计算机主机和显示器的电脑推车</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4</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触摸屏</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型号：西门子</w:t>
            </w:r>
            <w:r>
              <w:rPr>
                <w:rFonts w:hint="eastAsia" w:ascii="宋体" w:hAnsi="宋体" w:cs="宋体"/>
                <w:sz w:val="21"/>
                <w:szCs w:val="21"/>
                <w:lang w:val="en-US" w:eastAsia="zh-CN"/>
              </w:rPr>
              <w:t>精彩面板6AV6  7寸</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5</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标准</w:t>
            </w:r>
            <w:r>
              <w:rPr>
                <w:rFonts w:hint="eastAsia" w:ascii="宋体" w:hAnsi="宋体" w:cs="宋体"/>
                <w:sz w:val="21"/>
                <w:szCs w:val="21"/>
                <w:lang w:val="en-US" w:eastAsia="zh-CN"/>
              </w:rPr>
              <w:t>实训</w:t>
            </w:r>
            <w:r>
              <w:rPr>
                <w:rFonts w:hint="eastAsia" w:ascii="宋体" w:hAnsi="宋体" w:eastAsia="宋体" w:cs="宋体"/>
                <w:sz w:val="21"/>
                <w:szCs w:val="21"/>
              </w:rPr>
              <w:t>台</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铝钢结构，带滚轮</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6</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曲面TCP实训模块</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平面、曲面上蚀刻平行四边形、五角星、椭圆、风车图案、凹字形图案等多种不同轨迹，且配有TCP示教辅助装置</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7</w:t>
            </w:r>
          </w:p>
        </w:tc>
        <w:tc>
          <w:tcPr>
            <w:tcW w:w="1361" w:type="dxa"/>
            <w:vMerge w:val="continue"/>
            <w:tcBorders>
              <w:left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码垛单元</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物料尺寸：30*30*10mm  30*60*10mm</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8</w:t>
            </w:r>
          </w:p>
        </w:tc>
        <w:tc>
          <w:tcPr>
            <w:tcW w:w="1361" w:type="dxa"/>
            <w:vMerge w:val="continue"/>
            <w:tcBorders>
              <w:left w:val="single" w:color="auto" w:sz="4" w:space="0"/>
              <w:bottom w:val="single" w:color="auto" w:sz="4" w:space="0"/>
              <w:right w:val="single" w:color="auto" w:sz="4" w:space="0"/>
            </w:tcBorders>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按钮单元</w:t>
            </w:r>
          </w:p>
        </w:tc>
        <w:tc>
          <w:tcPr>
            <w:tcW w:w="2777" w:type="dxa"/>
            <w:shd w:val="clear" w:color="auto" w:fill="auto"/>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指示灯*2，按钮*3，急停*1，转换开关*1</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每工位1台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r>
              <w:rPr>
                <w:rFonts w:hint="eastAsia" w:ascii="宋体" w:hAnsi="宋体" w:cs="宋体"/>
                <w:spacing w:val="-1"/>
                <w:sz w:val="21"/>
                <w:szCs w:val="21"/>
                <w:lang w:val="en-US" w:eastAsia="zh-CN"/>
              </w:rPr>
              <w:t>9</w:t>
            </w:r>
          </w:p>
        </w:tc>
        <w:tc>
          <w:tcPr>
            <w:tcW w:w="1361" w:type="dxa"/>
            <w:vMerge w:val="restart"/>
            <w:tcBorders>
              <w:top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公共通用类</w:t>
            </w:r>
          </w:p>
        </w:tc>
        <w:tc>
          <w:tcPr>
            <w:tcW w:w="1644" w:type="dxa"/>
            <w:tcBorders>
              <w:bottom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赛场时钟</w:t>
            </w:r>
          </w:p>
        </w:tc>
        <w:tc>
          <w:tcPr>
            <w:tcW w:w="2777"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具有时、分、秒、毫秒</w:t>
            </w:r>
          </w:p>
        </w:tc>
        <w:tc>
          <w:tcPr>
            <w:tcW w:w="1077" w:type="dxa"/>
            <w:vMerge w:val="restart"/>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操作区</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r>
              <w:rPr>
                <w:rFonts w:hint="eastAsia" w:ascii="宋体" w:hAnsi="宋体" w:eastAsia="宋体" w:cs="宋体"/>
                <w:spacing w:val="-1"/>
                <w:sz w:val="21"/>
                <w:szCs w:val="21"/>
              </w:rPr>
              <w:t>选手工位</w:t>
            </w: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kern w:val="2"/>
                <w:sz w:val="21"/>
                <w:szCs w:val="21"/>
                <w:lang w:val="en-US" w:eastAsia="zh-CN" w:bidi="ar-SA"/>
              </w:rPr>
            </w:pPr>
            <w:r>
              <w:rPr>
                <w:rFonts w:hint="eastAsia" w:ascii="宋体" w:hAnsi="宋体" w:cs="宋体"/>
                <w:spacing w:val="-1"/>
                <w:sz w:val="21"/>
                <w:szCs w:val="21"/>
                <w:lang w:val="en-US" w:eastAsia="zh-CN"/>
              </w:rPr>
              <w:t>10</w:t>
            </w:r>
          </w:p>
        </w:tc>
        <w:tc>
          <w:tcPr>
            <w:tcW w:w="1361" w:type="dxa"/>
            <w:vMerge w:val="continue"/>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rPr>
            </w:pPr>
          </w:p>
        </w:tc>
        <w:tc>
          <w:tcPr>
            <w:tcW w:w="1644" w:type="dxa"/>
            <w:tcBorders>
              <w:bottom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计时秒表</w:t>
            </w:r>
          </w:p>
        </w:tc>
        <w:tc>
          <w:tcPr>
            <w:tcW w:w="2777"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能同时记录2个以上</w:t>
            </w: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若干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874" w:type="dxa"/>
            <w:tcBorders>
              <w:bottom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11</w:t>
            </w:r>
          </w:p>
        </w:tc>
        <w:tc>
          <w:tcPr>
            <w:tcW w:w="1361" w:type="dxa"/>
            <w:vMerge w:val="continue"/>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rPr>
            </w:pPr>
          </w:p>
        </w:tc>
        <w:tc>
          <w:tcPr>
            <w:tcW w:w="1644" w:type="dxa"/>
            <w:tcBorders>
              <w:bottom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常用急救药盒</w:t>
            </w:r>
          </w:p>
        </w:tc>
        <w:tc>
          <w:tcPr>
            <w:tcW w:w="2777" w:type="dxa"/>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en-US" w:bidi="ar-SA"/>
              </w:rPr>
            </w:pPr>
            <w:r>
              <w:rPr>
                <w:rFonts w:hint="eastAsia" w:asciiTheme="minorEastAsia" w:hAnsiTheme="minorEastAsia" w:eastAsiaTheme="minorEastAsia" w:cstheme="minorEastAsia"/>
                <w:sz w:val="21"/>
                <w:szCs w:val="21"/>
              </w:rPr>
              <w:t>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default" w:ascii="宋体" w:hAnsi="宋体" w:eastAsia="宋体" w:cs="宋体"/>
                <w:sz w:val="21"/>
                <w:szCs w:val="21"/>
                <w:lang w:val="en-US" w:eastAsia="zh-CN"/>
              </w:rPr>
            </w:pPr>
            <w:r>
              <w:rPr>
                <w:rFonts w:hint="eastAsia" w:ascii="宋体" w:hAnsi="宋体" w:cs="宋体"/>
                <w:spacing w:val="-1"/>
                <w:sz w:val="21"/>
                <w:szCs w:val="21"/>
                <w:lang w:val="en-US" w:eastAsia="zh-CN"/>
              </w:rPr>
              <w:t>12</w:t>
            </w:r>
          </w:p>
        </w:tc>
        <w:tc>
          <w:tcPr>
            <w:tcW w:w="1361"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p>
        </w:tc>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红色中性笔</w:t>
            </w:r>
          </w:p>
        </w:tc>
        <w:tc>
          <w:tcPr>
            <w:tcW w:w="277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1盒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default" w:ascii="宋体" w:hAnsi="宋体" w:eastAsia="宋体" w:cs="宋体"/>
                <w:sz w:val="21"/>
                <w:szCs w:val="21"/>
                <w:lang w:val="en-US" w:eastAsia="zh-CN"/>
              </w:rPr>
            </w:pPr>
            <w:r>
              <w:rPr>
                <w:rFonts w:hint="eastAsia" w:ascii="宋体" w:hAnsi="宋体" w:cs="宋体"/>
                <w:spacing w:val="-1"/>
                <w:sz w:val="21"/>
                <w:szCs w:val="21"/>
                <w:lang w:val="en-US" w:eastAsia="zh-CN"/>
              </w:rPr>
              <w:t>13</w:t>
            </w:r>
          </w:p>
        </w:tc>
        <w:tc>
          <w:tcPr>
            <w:tcW w:w="1361" w:type="dxa"/>
            <w:vMerge w:val="continue"/>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p>
        </w:tc>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黑色中性笔</w:t>
            </w:r>
          </w:p>
        </w:tc>
        <w:tc>
          <w:tcPr>
            <w:tcW w:w="277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2盒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default" w:ascii="宋体" w:hAnsi="宋体" w:eastAsia="宋体" w:cs="宋体"/>
                <w:sz w:val="21"/>
                <w:szCs w:val="21"/>
                <w:lang w:val="en-US" w:eastAsia="zh-CN"/>
              </w:rPr>
            </w:pPr>
            <w:r>
              <w:rPr>
                <w:rFonts w:hint="eastAsia" w:ascii="宋体" w:hAnsi="宋体" w:cs="宋体"/>
                <w:spacing w:val="-1"/>
                <w:sz w:val="21"/>
                <w:szCs w:val="21"/>
                <w:lang w:val="en-US" w:eastAsia="zh-CN"/>
              </w:rPr>
              <w:t>14</w:t>
            </w:r>
          </w:p>
        </w:tc>
        <w:tc>
          <w:tcPr>
            <w:tcW w:w="1361" w:type="dxa"/>
            <w:vMerge w:val="continue"/>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p>
        </w:tc>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铅笔</w:t>
            </w:r>
          </w:p>
        </w:tc>
        <w:tc>
          <w:tcPr>
            <w:tcW w:w="277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1盒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15</w:t>
            </w:r>
          </w:p>
        </w:tc>
        <w:tc>
          <w:tcPr>
            <w:tcW w:w="1361" w:type="dxa"/>
            <w:vMerge w:val="continue"/>
            <w:vAlign w:val="center"/>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橡皮</w:t>
            </w:r>
          </w:p>
        </w:tc>
        <w:tc>
          <w:tcPr>
            <w:tcW w:w="2777" w:type="dxa"/>
            <w:tcBorders>
              <w:lef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1191" w:type="dxa"/>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16</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卷笔刀</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若干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17</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打印纸</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18</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订书机及钉</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19</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评分夹</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若干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20</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文件柜</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21</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隔离栏</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若干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22</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安全标志</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若干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23</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灭火器</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24</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口哨</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sz w:val="21"/>
                <w:szCs w:val="21"/>
                <w:lang w:val="en-US" w:eastAsia="zh-CN"/>
              </w:rPr>
            </w:pPr>
            <w:r>
              <w:rPr>
                <w:rFonts w:hint="eastAsia" w:ascii="宋体" w:hAnsi="宋体" w:cs="宋体"/>
                <w:spacing w:val="-1"/>
                <w:sz w:val="21"/>
                <w:szCs w:val="21"/>
                <w:lang w:val="en-US" w:eastAsia="zh-CN"/>
              </w:rPr>
              <w:t>25</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饮水机</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jc w:val="center"/>
        </w:trPr>
        <w:tc>
          <w:tcPr>
            <w:tcW w:w="0" w:type="auto"/>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default" w:ascii="宋体" w:hAnsi="宋体" w:eastAsia="宋体" w:cs="宋体"/>
                <w:spacing w:val="-1"/>
                <w:sz w:val="21"/>
                <w:szCs w:val="21"/>
                <w:lang w:val="en-US" w:eastAsia="zh-CN"/>
              </w:rPr>
            </w:pPr>
            <w:r>
              <w:rPr>
                <w:rFonts w:hint="eastAsia" w:ascii="宋体" w:hAnsi="宋体" w:cs="宋体"/>
                <w:spacing w:val="-1"/>
                <w:sz w:val="21"/>
                <w:szCs w:val="21"/>
                <w:lang w:val="en-US" w:eastAsia="zh-CN"/>
              </w:rPr>
              <w:t>26</w:t>
            </w:r>
          </w:p>
        </w:tc>
        <w:tc>
          <w:tcPr>
            <w:tcW w:w="1361" w:type="dxa"/>
            <w:vMerge w:val="continue"/>
          </w:tcPr>
          <w:p>
            <w:pPr>
              <w:pStyle w:val="42"/>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kern w:val="2"/>
                <w:sz w:val="21"/>
                <w:szCs w:val="21"/>
                <w:lang w:val="en-US" w:eastAsia="en-US" w:bidi="ar-SA"/>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桶装水</w:t>
            </w:r>
          </w:p>
        </w:tc>
        <w:tc>
          <w:tcPr>
            <w:tcW w:w="0" w:type="auto"/>
            <w:vAlign w:val="center"/>
          </w:tcPr>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rPr>
                <w:rFonts w:hint="eastAsia" w:ascii="宋体" w:hAnsi="宋体" w:eastAsia="宋体" w:cs="宋体"/>
                <w:spacing w:val="-1"/>
                <w:kern w:val="2"/>
                <w:sz w:val="21"/>
                <w:szCs w:val="21"/>
                <w:lang w:val="en-US" w:eastAsia="zh-CN" w:bidi="ar-SA"/>
              </w:rPr>
            </w:pPr>
          </w:p>
        </w:tc>
        <w:tc>
          <w:tcPr>
            <w:tcW w:w="1077" w:type="dxa"/>
            <w:vMerge w:val="continue"/>
          </w:tcPr>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
                <w:sz w:val="21"/>
                <w:szCs w:val="21"/>
              </w:rPr>
            </w:pPr>
          </w:p>
        </w:tc>
        <w:tc>
          <w:tcPr>
            <w:tcW w:w="0" w:type="auto"/>
            <w:shd w:val="clear" w:color="auto" w:fill="auto"/>
            <w:vAlign w:val="center"/>
          </w:tcPr>
          <w:p>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若干</w:t>
            </w:r>
          </w:p>
        </w:tc>
      </w:tr>
    </w:tbl>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预装软件见</w:t>
      </w:r>
      <w:r>
        <w:rPr>
          <w:rFonts w:hint="eastAsia" w:ascii="宋体" w:hAnsi="宋体" w:cs="宋体"/>
          <w:sz w:val="21"/>
          <w:szCs w:val="21"/>
          <w:lang w:val="en-US" w:eastAsia="zh-CN"/>
        </w:rPr>
        <w:t>下</w:t>
      </w:r>
      <w:r>
        <w:rPr>
          <w:rFonts w:hint="eastAsia" w:ascii="宋体" w:hAnsi="宋体" w:eastAsia="宋体" w:cs="宋体"/>
          <w:sz w:val="21"/>
          <w:szCs w:val="21"/>
        </w:rPr>
        <w:t>表。</w:t>
      </w:r>
    </w:p>
    <w:p>
      <w:pPr>
        <w:pStyle w:val="2"/>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rPr>
      </w:pPr>
      <w:r>
        <w:rPr>
          <w:rFonts w:hint="eastAsia" w:ascii="宋体" w:hAnsi="宋体" w:eastAsia="宋体" w:cs="宋体"/>
        </w:rPr>
        <w:t>预装软件表</w:t>
      </w:r>
    </w:p>
    <w:tbl>
      <w:tblPr>
        <w:tblStyle w:val="18"/>
        <w:tblW w:w="4994"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831"/>
        <w:gridCol w:w="3160"/>
        <w:gridCol w:w="2256"/>
        <w:gridCol w:w="303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448" w:type="pct"/>
            <w:tcBorders>
              <w:top w:val="single" w:color="auto" w:sz="8"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kern w:val="0"/>
                <w:sz w:val="20"/>
                <w:szCs w:val="20"/>
              </w:rPr>
            </w:pPr>
            <w:r>
              <w:rPr>
                <w:rFonts w:hint="eastAsia" w:ascii="宋体" w:hAnsi="宋体" w:eastAsia="宋体" w:cs="宋体"/>
                <w:b/>
                <w:kern w:val="0"/>
                <w:sz w:val="20"/>
                <w:szCs w:val="20"/>
              </w:rPr>
              <w:t>序号</w:t>
            </w:r>
          </w:p>
        </w:tc>
        <w:tc>
          <w:tcPr>
            <w:tcW w:w="1702" w:type="pct"/>
            <w:tcBorders>
              <w:top w:val="single" w:color="auto" w:sz="8"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kern w:val="0"/>
                <w:sz w:val="20"/>
                <w:szCs w:val="20"/>
              </w:rPr>
            </w:pPr>
            <w:r>
              <w:rPr>
                <w:rFonts w:hint="eastAsia" w:ascii="宋体" w:hAnsi="宋体" w:eastAsia="宋体" w:cs="宋体"/>
                <w:b/>
                <w:kern w:val="0"/>
                <w:sz w:val="20"/>
                <w:szCs w:val="20"/>
              </w:rPr>
              <w:t>软件名称</w:t>
            </w:r>
          </w:p>
        </w:tc>
        <w:tc>
          <w:tcPr>
            <w:tcW w:w="1215" w:type="pct"/>
            <w:tcBorders>
              <w:top w:val="single" w:color="auto" w:sz="8"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kern w:val="0"/>
                <w:sz w:val="20"/>
                <w:szCs w:val="20"/>
              </w:rPr>
            </w:pPr>
            <w:r>
              <w:rPr>
                <w:rFonts w:hint="eastAsia" w:ascii="宋体" w:hAnsi="宋体" w:eastAsia="宋体" w:cs="宋体"/>
                <w:b/>
                <w:kern w:val="0"/>
                <w:sz w:val="20"/>
                <w:szCs w:val="20"/>
              </w:rPr>
              <w:t>用途</w:t>
            </w:r>
          </w:p>
        </w:tc>
        <w:tc>
          <w:tcPr>
            <w:tcW w:w="1632" w:type="pct"/>
            <w:tcBorders>
              <w:top w:val="single" w:color="auto" w:sz="8" w:space="0"/>
            </w:tcBorders>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kern w:val="0"/>
                <w:sz w:val="20"/>
                <w:szCs w:val="20"/>
              </w:rPr>
            </w:pPr>
            <w:r>
              <w:rPr>
                <w:rFonts w:hint="eastAsia" w:ascii="宋体" w:hAnsi="宋体" w:eastAsia="宋体" w:cs="宋体"/>
                <w:b/>
                <w:kern w:val="0"/>
                <w:sz w:val="20"/>
                <w:szCs w:val="20"/>
              </w:rPr>
              <w:t>说明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448"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1</w:t>
            </w:r>
          </w:p>
        </w:tc>
        <w:tc>
          <w:tcPr>
            <w:tcW w:w="170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Windows操作系统</w:t>
            </w:r>
          </w:p>
        </w:tc>
        <w:tc>
          <w:tcPr>
            <w:tcW w:w="1215"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计算机操作系统</w:t>
            </w:r>
          </w:p>
        </w:tc>
        <w:tc>
          <w:tcPr>
            <w:tcW w:w="163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448"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2</w:t>
            </w:r>
          </w:p>
        </w:tc>
        <w:tc>
          <w:tcPr>
            <w:tcW w:w="170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MS-Office2010</w:t>
            </w:r>
          </w:p>
        </w:tc>
        <w:tc>
          <w:tcPr>
            <w:tcW w:w="1215"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文字、表格处等</w:t>
            </w:r>
          </w:p>
        </w:tc>
        <w:tc>
          <w:tcPr>
            <w:tcW w:w="163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448"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3</w:t>
            </w:r>
          </w:p>
        </w:tc>
        <w:tc>
          <w:tcPr>
            <w:tcW w:w="170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Roboguide</w:t>
            </w:r>
          </w:p>
        </w:tc>
        <w:tc>
          <w:tcPr>
            <w:tcW w:w="1215"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做虚拟仿真</w:t>
            </w:r>
          </w:p>
        </w:tc>
        <w:tc>
          <w:tcPr>
            <w:tcW w:w="163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发那科</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trPr>
        <w:tc>
          <w:tcPr>
            <w:tcW w:w="448"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4</w:t>
            </w:r>
          </w:p>
        </w:tc>
        <w:tc>
          <w:tcPr>
            <w:tcW w:w="170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STEP7-MicroWIN SMART</w:t>
            </w:r>
          </w:p>
        </w:tc>
        <w:tc>
          <w:tcPr>
            <w:tcW w:w="1215"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PLC编程</w:t>
            </w:r>
          </w:p>
        </w:tc>
        <w:tc>
          <w:tcPr>
            <w:tcW w:w="163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trPr>
        <w:tc>
          <w:tcPr>
            <w:tcW w:w="448"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5</w:t>
            </w:r>
          </w:p>
        </w:tc>
        <w:tc>
          <w:tcPr>
            <w:tcW w:w="170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WinCC flexible SMART V4</w:t>
            </w:r>
          </w:p>
        </w:tc>
        <w:tc>
          <w:tcPr>
            <w:tcW w:w="1215"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r>
              <w:rPr>
                <w:rFonts w:hint="eastAsia" w:ascii="宋体" w:hAnsi="宋体" w:eastAsia="宋体" w:cs="宋体"/>
                <w:sz w:val="20"/>
                <w:szCs w:val="20"/>
              </w:rPr>
              <w:t>HMI编程</w:t>
            </w:r>
          </w:p>
        </w:tc>
        <w:tc>
          <w:tcPr>
            <w:tcW w:w="163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0"/>
                <w:szCs w:val="20"/>
              </w:rPr>
            </w:pPr>
          </w:p>
        </w:tc>
      </w:tr>
    </w:tbl>
    <w:p>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特别说明：保证所有用于竞赛的设计、编程软件为原厂商认可的正版软件。</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.材料单</w:t>
      </w:r>
      <w:r>
        <w:rPr>
          <w:rFonts w:hint="eastAsia" w:ascii="宋体" w:hAnsi="宋体" w:eastAsia="宋体" w:cs="宋体"/>
          <w:sz w:val="21"/>
          <w:szCs w:val="21"/>
        </w:rPr>
        <w:t xml:space="preserve"> </w:t>
      </w:r>
      <w:r>
        <w:rPr>
          <w:rFonts w:hint="eastAsia"/>
          <w:color w:val="FF0000"/>
          <w:spacing w:val="-6"/>
          <w:sz w:val="21"/>
          <w:szCs w:val="21"/>
          <w:lang w:val="en-US" w:eastAsia="zh-CN"/>
        </w:rPr>
        <w:t xml:space="preserve"> </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根据大赛需要，赛场</w:t>
      </w:r>
      <w:r>
        <w:rPr>
          <w:rFonts w:hint="eastAsia" w:ascii="宋体" w:hAnsi="宋体" w:cs="宋体"/>
          <w:sz w:val="21"/>
          <w:szCs w:val="21"/>
          <w:lang w:val="en-US" w:eastAsia="zh-CN"/>
        </w:rPr>
        <w:t>为每个工位</w:t>
      </w:r>
      <w:r>
        <w:rPr>
          <w:rFonts w:hint="eastAsia" w:ascii="宋体" w:hAnsi="宋体" w:eastAsia="宋体" w:cs="宋体"/>
          <w:sz w:val="21"/>
          <w:szCs w:val="21"/>
        </w:rPr>
        <w:t>提供耗材见</w:t>
      </w:r>
      <w:r>
        <w:rPr>
          <w:rFonts w:hint="eastAsia" w:ascii="宋体" w:hAnsi="宋体" w:cs="宋体"/>
          <w:sz w:val="21"/>
          <w:szCs w:val="21"/>
          <w:lang w:val="en-US" w:eastAsia="zh-CN"/>
        </w:rPr>
        <w:t>下</w:t>
      </w:r>
      <w:r>
        <w:rPr>
          <w:rFonts w:hint="eastAsia" w:ascii="宋体" w:hAnsi="宋体" w:eastAsia="宋体" w:cs="宋体"/>
          <w:sz w:val="21"/>
          <w:szCs w:val="21"/>
        </w:rPr>
        <w:t>表。</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cs="宋体"/>
          <w:sz w:val="21"/>
          <w:szCs w:val="21"/>
          <w:lang w:val="en-US" w:eastAsia="zh-CN"/>
        </w:rPr>
        <w:t>工业机器人系统操作项目选手材料清单表</w:t>
      </w:r>
    </w:p>
    <w:tbl>
      <w:tblPr>
        <w:tblStyle w:val="19"/>
        <w:tblpPr w:leftFromText="180" w:rightFromText="180" w:vertAnchor="text" w:horzAnchor="page" w:tblpX="1530" w:tblpY="3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67"/>
        <w:gridCol w:w="3603"/>
        <w:gridCol w:w="1059"/>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1"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序号</w:t>
            </w:r>
          </w:p>
        </w:tc>
        <w:tc>
          <w:tcPr>
            <w:tcW w:w="1767"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名称</w:t>
            </w:r>
          </w:p>
        </w:tc>
        <w:tc>
          <w:tcPr>
            <w:tcW w:w="3603"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说明</w:t>
            </w:r>
          </w:p>
        </w:tc>
        <w:tc>
          <w:tcPr>
            <w:tcW w:w="1059"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数量</w:t>
            </w:r>
          </w:p>
        </w:tc>
        <w:tc>
          <w:tcPr>
            <w:tcW w:w="1852"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51"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67"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气管</w:t>
            </w:r>
          </w:p>
        </w:tc>
        <w:tc>
          <w:tcPr>
            <w:tcW w:w="3603"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rPr>
              <w:t>Φ</w:t>
            </w:r>
            <w:r>
              <w:rPr>
                <w:rFonts w:hint="eastAsia" w:ascii="宋体" w:hAnsi="宋体" w:eastAsia="宋体" w:cs="宋体"/>
                <w:vertAlign w:val="baseline"/>
                <w:lang w:val="en-US" w:eastAsia="zh-CN"/>
              </w:rPr>
              <w:t>4</w:t>
            </w:r>
          </w:p>
        </w:tc>
        <w:tc>
          <w:tcPr>
            <w:tcW w:w="1059"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若干</w:t>
            </w:r>
          </w:p>
        </w:tc>
        <w:tc>
          <w:tcPr>
            <w:tcW w:w="1852"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51"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67"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轧带</w:t>
            </w:r>
          </w:p>
        </w:tc>
        <w:tc>
          <w:tcPr>
            <w:tcW w:w="3603"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2.5-100</w:t>
            </w:r>
          </w:p>
        </w:tc>
        <w:tc>
          <w:tcPr>
            <w:tcW w:w="1059"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若干</w:t>
            </w:r>
          </w:p>
        </w:tc>
        <w:tc>
          <w:tcPr>
            <w:tcW w:w="1852"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51"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67"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线夹子</w:t>
            </w:r>
          </w:p>
        </w:tc>
        <w:tc>
          <w:tcPr>
            <w:tcW w:w="3603"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用于线管固定</w:t>
            </w:r>
          </w:p>
        </w:tc>
        <w:tc>
          <w:tcPr>
            <w:tcW w:w="1059"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若干</w:t>
            </w:r>
          </w:p>
        </w:tc>
        <w:tc>
          <w:tcPr>
            <w:tcW w:w="1852"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51"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67"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导线</w:t>
            </w:r>
          </w:p>
        </w:tc>
        <w:tc>
          <w:tcPr>
            <w:tcW w:w="3603"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单根多股/铜芯/塑料绝缘/0.75</w:t>
            </w:r>
          </w:p>
        </w:tc>
        <w:tc>
          <w:tcPr>
            <w:tcW w:w="1059"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若干</w:t>
            </w:r>
          </w:p>
        </w:tc>
        <w:tc>
          <w:tcPr>
            <w:tcW w:w="1852" w:type="dxa"/>
            <w:vAlign w:val="center"/>
          </w:tcPr>
          <w:p>
            <w:pPr>
              <w:pStyle w:val="2"/>
              <w:keepNext w:val="0"/>
              <w:keepLines w:val="0"/>
              <w:pageBreakBefore w:val="0"/>
              <w:kinsoku/>
              <w:wordWrap/>
              <w:overflowPunct/>
              <w:topLinePunct w:val="0"/>
              <w:autoSpaceDE/>
              <w:autoSpaceDN/>
              <w:bidi w:val="0"/>
              <w:adjustRightInd/>
              <w:spacing w:after="0" w:line="240" w:lineRule="auto"/>
              <w:ind w:left="0" w:leftChars="0" w:firstLine="0" w:firstLineChars="0"/>
              <w:jc w:val="center"/>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个</w:t>
            </w:r>
          </w:p>
        </w:tc>
      </w:tr>
    </w:tbl>
    <w:p>
      <w:pPr>
        <w:pStyle w:val="2"/>
        <w:keepNext w:val="0"/>
        <w:keepLines w:val="0"/>
        <w:pageBreakBefore w:val="0"/>
        <w:kinsoku/>
        <w:wordWrap/>
        <w:overflowPunct/>
        <w:topLinePunct w:val="0"/>
        <w:autoSpaceDE/>
        <w:autoSpaceDN/>
        <w:bidi w:val="0"/>
        <w:adjustRightInd/>
        <w:spacing w:after="0" w:line="240" w:lineRule="auto"/>
        <w:ind w:left="0" w:leftChars="0"/>
        <w:jc w:val="both"/>
        <w:textAlignment w:val="auto"/>
        <w:rPr>
          <w:rFonts w:hint="eastAsia" w:ascii="宋体" w:hAnsi="宋体" w:eastAsia="宋体" w:cs="宋体"/>
        </w:rPr>
      </w:pPr>
    </w:p>
    <w:p>
      <w:pPr>
        <w:pStyle w:val="2"/>
        <w:keepNext w:val="0"/>
        <w:keepLines w:val="0"/>
        <w:pageBreakBefore w:val="0"/>
        <w:numPr>
          <w:ilvl w:val="0"/>
          <w:numId w:val="0"/>
        </w:numPr>
        <w:kinsoku/>
        <w:wordWrap/>
        <w:overflowPunct/>
        <w:topLinePunct w:val="0"/>
        <w:autoSpaceDE/>
        <w:autoSpaceDN/>
        <w:bidi w:val="0"/>
        <w:adjustRightInd/>
        <w:spacing w:after="0"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3.选手自备的设备和工具</w:t>
      </w:r>
    </w:p>
    <w:p>
      <w:pPr>
        <w:pStyle w:val="2"/>
        <w:keepNext w:val="0"/>
        <w:keepLines w:val="0"/>
        <w:pageBreakBefore w:val="0"/>
        <w:numPr>
          <w:ilvl w:val="0"/>
          <w:numId w:val="0"/>
        </w:numPr>
        <w:kinsoku/>
        <w:wordWrap/>
        <w:overflowPunct/>
        <w:topLinePunct w:val="0"/>
        <w:autoSpaceDE/>
        <w:autoSpaceDN/>
        <w:bidi w:val="0"/>
        <w:adjustRightInd/>
        <w:spacing w:after="0" w:line="240" w:lineRule="auto"/>
        <w:ind w:firstLine="420" w:firstLineChars="200"/>
        <w:jc w:val="center"/>
        <w:textAlignment w:val="auto"/>
        <w:rPr>
          <w:rFonts w:hint="default" w:ascii="宋体" w:hAnsi="宋体" w:cs="宋体"/>
          <w:sz w:val="21"/>
          <w:szCs w:val="21"/>
          <w:lang w:val="en-US" w:eastAsia="zh-CN"/>
        </w:rPr>
      </w:pPr>
      <w:r>
        <w:rPr>
          <w:rFonts w:hint="eastAsia" w:ascii="宋体" w:hAnsi="宋体" w:cs="宋体"/>
          <w:szCs w:val="21"/>
          <w:lang w:val="en-US" w:eastAsia="zh-CN"/>
        </w:rPr>
        <w:t>工业机器人系统操作项目选手自备设备和工具清单表</w:t>
      </w:r>
    </w:p>
    <w:tbl>
      <w:tblPr>
        <w:tblStyle w:val="19"/>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4650"/>
        <w:gridCol w:w="3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b/>
                <w:bCs/>
                <w:sz w:val="21"/>
                <w:szCs w:val="21"/>
                <w:vertAlign w:val="baseline"/>
                <w:lang w:val="en-US" w:eastAsia="zh-CN"/>
              </w:rPr>
            </w:pPr>
            <w:r>
              <w:rPr>
                <w:rFonts w:hint="eastAsia" w:ascii="宋体" w:hAnsi="宋体" w:cs="宋体"/>
                <w:b/>
                <w:bCs/>
                <w:sz w:val="21"/>
                <w:szCs w:val="21"/>
                <w:vertAlign w:val="baseline"/>
                <w:lang w:val="en-US" w:eastAsia="zh-CN"/>
              </w:rPr>
              <w:t>序号</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b/>
                <w:bCs/>
                <w:sz w:val="21"/>
                <w:szCs w:val="21"/>
                <w:vertAlign w:val="baseline"/>
                <w:lang w:val="en-US" w:eastAsia="zh-CN"/>
              </w:rPr>
            </w:pPr>
            <w:r>
              <w:rPr>
                <w:rFonts w:hint="eastAsia" w:ascii="宋体" w:hAnsi="宋体" w:cs="宋体"/>
                <w:b/>
                <w:bCs/>
                <w:sz w:val="21"/>
                <w:szCs w:val="21"/>
                <w:vertAlign w:val="baseline"/>
                <w:lang w:val="en-US" w:eastAsia="zh-CN"/>
              </w:rPr>
              <w:t>名称</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b/>
                <w:bCs/>
                <w:sz w:val="21"/>
                <w:szCs w:val="21"/>
                <w:vertAlign w:val="baseline"/>
                <w:lang w:val="en-US" w:eastAsia="zh-CN"/>
              </w:rPr>
            </w:pPr>
            <w:r>
              <w:rPr>
                <w:rFonts w:hint="eastAsia" w:ascii="宋体" w:hAnsi="宋体" w:cs="宋体"/>
                <w:b/>
                <w:bCs/>
                <w:sz w:val="21"/>
                <w:szCs w:val="21"/>
                <w:vertAlign w:val="baseline"/>
                <w:lang w:val="en-US" w:eastAsia="zh-CN"/>
              </w:rPr>
              <w:t>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内六角扳手</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各型号一套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十字螺丝刀</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3</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一字螺丝刀</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4</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中性笔</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5</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eastAsia="宋体" w:cs="宋体"/>
                <w:kern w:val="2"/>
                <w:sz w:val="21"/>
                <w:szCs w:val="21"/>
                <w:lang w:val="en-US" w:eastAsia="zh-CN" w:bidi="ar"/>
              </w:rPr>
              <w:t>绝缘鞋</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eastAsia="宋体" w:cs="宋体"/>
                <w:kern w:val="2"/>
                <w:sz w:val="21"/>
                <w:szCs w:val="21"/>
                <w:lang w:val="en-US" w:eastAsia="zh-CN" w:bidi="ar"/>
              </w:rPr>
              <w:t>绝缘、防滑、防砸、防穿刺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6</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eastAsia="宋体" w:cs="宋体"/>
                <w:kern w:val="2"/>
                <w:sz w:val="21"/>
                <w:szCs w:val="21"/>
                <w:lang w:val="en-US" w:eastAsia="zh-CN" w:bidi="ar"/>
              </w:rPr>
              <w:t>工作服</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eastAsia="宋体" w:cs="宋体"/>
                <w:kern w:val="2"/>
                <w:sz w:val="21"/>
                <w:szCs w:val="21"/>
                <w:lang w:val="en-US" w:eastAsia="zh-CN" w:bidi="ar"/>
              </w:rPr>
              <w:t>不得有单位标识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7</w:t>
            </w:r>
          </w:p>
        </w:tc>
        <w:tc>
          <w:tcPr>
            <w:tcW w:w="4650"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eastAsia="宋体" w:cs="宋体"/>
                <w:kern w:val="2"/>
                <w:sz w:val="21"/>
                <w:szCs w:val="21"/>
                <w:lang w:val="en-US" w:eastAsia="zh-CN" w:bidi="ar"/>
              </w:rPr>
              <w:t>安全帽</w:t>
            </w:r>
          </w:p>
        </w:tc>
        <w:tc>
          <w:tcPr>
            <w:tcW w:w="3659" w:type="dxa"/>
          </w:tcPr>
          <w:p>
            <w:pPr>
              <w:pStyle w:val="2"/>
              <w:keepNext w:val="0"/>
              <w:keepLines w:val="0"/>
              <w:pageBreakBefore w:val="0"/>
              <w:numPr>
                <w:ilvl w:val="0"/>
                <w:numId w:val="0"/>
              </w:numPr>
              <w:kinsoku/>
              <w:wordWrap/>
              <w:overflowPunct/>
              <w:topLinePunct w:val="0"/>
              <w:autoSpaceDE/>
              <w:autoSpaceDN/>
              <w:bidi w:val="0"/>
              <w:adjustRightInd/>
              <w:spacing w:after="0" w:line="240" w:lineRule="auto"/>
              <w:jc w:val="center"/>
              <w:textAlignment w:val="auto"/>
              <w:rPr>
                <w:rFonts w:hint="eastAsia" w:ascii="宋体" w:hAnsi="宋体" w:cs="宋体"/>
                <w:sz w:val="21"/>
                <w:szCs w:val="21"/>
                <w:vertAlign w:val="baseline"/>
                <w:lang w:val="en-US" w:eastAsia="zh-CN"/>
              </w:rPr>
            </w:pPr>
            <w:r>
              <w:rPr>
                <w:rFonts w:hint="eastAsia" w:ascii="宋体" w:hAnsi="宋体" w:cs="宋体"/>
                <w:sz w:val="21"/>
                <w:szCs w:val="21"/>
                <w:lang w:val="en-US" w:eastAsia="zh-CN"/>
              </w:rPr>
              <w:t>选手自带，同一组选手统一颜色</w:t>
            </w:r>
          </w:p>
        </w:tc>
      </w:tr>
    </w:tbl>
    <w:p>
      <w:pPr>
        <w:pStyle w:val="2"/>
        <w:ind w:left="0" w:leftChars="0" w:firstLine="0" w:firstLineChars="0"/>
        <w:rPr>
          <w:rFonts w:hint="eastAsia"/>
        </w:rPr>
      </w:pP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禁止携带物品</w:t>
      </w:r>
    </w:p>
    <w:p>
      <w:pPr>
        <w:pStyle w:val="2"/>
        <w:keepNext w:val="0"/>
        <w:keepLines w:val="0"/>
        <w:pageBreakBefore w:val="0"/>
        <w:kinsoku/>
        <w:wordWrap/>
        <w:overflowPunct/>
        <w:topLinePunct w:val="0"/>
        <w:autoSpaceDE/>
        <w:autoSpaceDN/>
        <w:bidi w:val="0"/>
        <w:adjustRightInd/>
        <w:spacing w:after="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选手禁止携带易燃易爆、U 盘、智能电子设备等与大赛无关的物品， 违规者取消比赛资格。</w:t>
      </w:r>
    </w:p>
    <w:bookmarkEnd w:id="1"/>
    <w:bookmarkEnd w:id="2"/>
    <w:bookmarkEnd w:id="3"/>
    <w:bookmarkEnd w:id="4"/>
    <w:bookmarkEnd w:id="5"/>
    <w:bookmarkEnd w:id="6"/>
    <w:bookmarkEnd w:id="22"/>
    <w:bookmarkEnd w:id="23"/>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b/>
          <w:bCs/>
          <w:sz w:val="32"/>
          <w:szCs w:val="32"/>
        </w:rPr>
      </w:pPr>
      <w:r>
        <w:rPr>
          <w:rFonts w:hint="eastAsia" w:ascii="宋体" w:hAnsi="宋体" w:eastAsia="宋体" w:cs="宋体"/>
          <w:b/>
          <w:bCs/>
          <w:sz w:val="32"/>
          <w:szCs w:val="32"/>
        </w:rPr>
        <w:t xml:space="preserve">五、健康、安全和环保要求 </w:t>
      </w:r>
    </w:p>
    <w:p>
      <w:pPr>
        <w:keepNext w:val="0"/>
        <w:keepLines w:val="0"/>
        <w:pageBreakBefore w:val="0"/>
        <w:kinsoku/>
        <w:wordWrap/>
        <w:overflowPunct/>
        <w:topLinePunct w:val="0"/>
        <w:autoSpaceDE/>
        <w:autoSpaceDN/>
        <w:bidi w:val="0"/>
        <w:adjustRightInd/>
        <w:spacing w:line="240" w:lineRule="auto"/>
        <w:ind w:firstLine="538" w:firstLineChars="200"/>
        <w:textAlignment w:val="auto"/>
        <w:outlineLvl w:val="1"/>
        <w:rPr>
          <w:rFonts w:hint="eastAsia" w:ascii="宋体" w:hAnsi="宋体" w:cs="宋体"/>
          <w:b/>
          <w:bCs/>
          <w:spacing w:val="-6"/>
          <w:sz w:val="28"/>
          <w:szCs w:val="28"/>
          <w:lang w:val="en-US" w:eastAsia="zh-CN"/>
        </w:rPr>
      </w:pPr>
      <w:r>
        <w:rPr>
          <w:rFonts w:hint="eastAsia" w:ascii="宋体" w:hAnsi="宋体" w:eastAsia="宋体" w:cs="宋体"/>
          <w:b/>
          <w:bCs/>
          <w:spacing w:val="-6"/>
          <w:sz w:val="28"/>
          <w:szCs w:val="28"/>
        </w:rPr>
        <w:t>（一）</w:t>
      </w:r>
      <w:r>
        <w:rPr>
          <w:rFonts w:hint="eastAsia" w:ascii="宋体" w:hAnsi="宋体" w:cs="宋体"/>
          <w:b/>
          <w:bCs/>
          <w:spacing w:val="-6"/>
          <w:sz w:val="28"/>
          <w:szCs w:val="28"/>
          <w:lang w:val="en-US" w:eastAsia="zh-CN"/>
        </w:rPr>
        <w:t>赛场预案</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为确保大赛赛事的安全，采取切实有效的措施保证大赛期间参赛选手、工作人员及观众的人身安全。根据提出的安全要点，制定相应制度文件，落实相关责任。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w:t>
      </w:r>
      <w:r>
        <w:rPr>
          <w:rFonts w:hint="eastAsia" w:ascii="宋体" w:hAnsi="宋体" w:eastAsia="宋体" w:cs="宋体"/>
          <w:sz w:val="21"/>
          <w:szCs w:val="21"/>
        </w:rPr>
        <w:t xml:space="preserve">赛场建立与公安、消防、司法行政、交通、卫生、食品、质检等相关 部门的协调机制，保证比赛安全，制定应急预案，及时处置突发事件。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w:t>
      </w:r>
      <w:r>
        <w:rPr>
          <w:rFonts w:hint="eastAsia" w:ascii="宋体" w:hAnsi="宋体" w:eastAsia="宋体" w:cs="宋体"/>
          <w:sz w:val="21"/>
          <w:szCs w:val="21"/>
        </w:rPr>
        <w:t>大赛办公室在赛前组织专人对比赛现场、住宿场所和交通保障进行考察，并对安全工作提出明确要求。赛场的布置，赛场内的器材、设备，应符合国家有关安全规定。</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w:t>
      </w:r>
      <w:r>
        <w:rPr>
          <w:rFonts w:hint="eastAsia" w:ascii="宋体" w:hAnsi="宋体" w:eastAsia="宋体" w:cs="宋体"/>
          <w:sz w:val="21"/>
          <w:szCs w:val="21"/>
        </w:rPr>
        <w:t xml:space="preserve">赛场周围设立警戒线，防止无关人员进入，发生意外事件。在具有危险性的操作环节，裁判员要严防选手出现错误操作。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cs="宋体"/>
          <w:sz w:val="21"/>
          <w:szCs w:val="21"/>
          <w:lang w:val="en-US" w:eastAsia="zh-CN"/>
        </w:rPr>
        <w:t>.</w:t>
      </w:r>
      <w:r>
        <w:rPr>
          <w:rFonts w:hint="eastAsia" w:ascii="宋体" w:hAnsi="宋体" w:eastAsia="宋体" w:cs="宋体"/>
          <w:sz w:val="21"/>
          <w:szCs w:val="21"/>
        </w:rPr>
        <w:t xml:space="preserve">大赛期间组织的参观和观摩活动的交通安全由大赛办公室负责。大赛办公室和比赛场地方须保证比赛期间选手、工作人员的交通安全。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cs="宋体"/>
          <w:sz w:val="21"/>
          <w:szCs w:val="21"/>
          <w:lang w:val="en-US" w:eastAsia="zh-CN"/>
        </w:rPr>
        <w:t>.</w:t>
      </w:r>
      <w:r>
        <w:rPr>
          <w:rFonts w:hint="eastAsia" w:ascii="宋体" w:hAnsi="宋体" w:eastAsia="宋体" w:cs="宋体"/>
          <w:sz w:val="21"/>
          <w:szCs w:val="21"/>
        </w:rPr>
        <w:t>各</w:t>
      </w:r>
      <w:r>
        <w:rPr>
          <w:rFonts w:hint="eastAsia" w:ascii="宋体" w:hAnsi="宋体" w:eastAsia="宋体" w:cs="宋体"/>
          <w:sz w:val="21"/>
          <w:szCs w:val="21"/>
          <w:lang w:val="en-US" w:eastAsia="zh-CN"/>
        </w:rPr>
        <w:t>参赛队</w:t>
      </w:r>
      <w:r>
        <w:rPr>
          <w:rFonts w:hint="eastAsia" w:ascii="宋体" w:hAnsi="宋体" w:eastAsia="宋体" w:cs="宋体"/>
          <w:sz w:val="21"/>
          <w:szCs w:val="21"/>
        </w:rPr>
        <w:t xml:space="preserve">在组织参赛选手时，须安排为参赛选手购买大赛期间的人身意外伤害保险。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cs="宋体"/>
          <w:sz w:val="21"/>
          <w:szCs w:val="21"/>
          <w:lang w:val="en-US" w:eastAsia="zh-CN"/>
        </w:rPr>
        <w:t>.</w:t>
      </w:r>
      <w:r>
        <w:rPr>
          <w:rFonts w:hint="eastAsia" w:ascii="宋体" w:hAnsi="宋体" w:eastAsia="宋体" w:cs="宋体"/>
          <w:sz w:val="21"/>
          <w:szCs w:val="21"/>
        </w:rPr>
        <w:t xml:space="preserve">比赛期间发生意外事故时，发现者应第一时间报告大赛办公室，同时采取措施，避免事态扩大。大赛办公室应立即启动预案予以解决并向大赛组委会报告。出现重大安全问题，比赛可以停赛，是否停赛由大赛组委会决定。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cs="宋体"/>
          <w:sz w:val="21"/>
          <w:szCs w:val="21"/>
          <w:lang w:val="en-US" w:eastAsia="zh-CN"/>
        </w:rPr>
        <w:t>.</w:t>
      </w:r>
      <w:r>
        <w:rPr>
          <w:rFonts w:hint="eastAsia" w:ascii="宋体" w:hAnsi="宋体" w:eastAsia="宋体" w:cs="宋体"/>
          <w:sz w:val="21"/>
          <w:szCs w:val="21"/>
        </w:rPr>
        <w:t>赛场由裁判员监督完成比赛设备通电前的检查全过程，对出现的操作隐患及时提醒和制止。比赛过程中，参赛选手应严格遵守安全操作规程，遇有紧急情况，应立即切断电源，在工作人员安排下有序退场。</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cs="宋体"/>
          <w:sz w:val="21"/>
          <w:szCs w:val="21"/>
          <w:lang w:val="en-US" w:eastAsia="zh-CN"/>
        </w:rPr>
        <w:t>.</w:t>
      </w:r>
      <w:r>
        <w:rPr>
          <w:rFonts w:hint="eastAsia" w:ascii="宋体" w:hAnsi="宋体" w:eastAsia="宋体" w:cs="宋体"/>
          <w:sz w:val="21"/>
          <w:szCs w:val="21"/>
        </w:rPr>
        <w:t xml:space="preserve">选手在进行计算机编程时要及时存盘，避免突然停电造成数据丢失。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8"/>
          <w:szCs w:val="28"/>
        </w:rPr>
      </w:pPr>
      <w:r>
        <w:rPr>
          <w:rFonts w:hint="eastAsia" w:ascii="宋体" w:hAnsi="宋体" w:eastAsia="宋体" w:cs="宋体"/>
          <w:sz w:val="21"/>
          <w:szCs w:val="21"/>
        </w:rPr>
        <w:t>9</w:t>
      </w:r>
      <w:r>
        <w:rPr>
          <w:rFonts w:hint="eastAsia" w:ascii="宋体" w:hAnsi="宋体" w:cs="宋体"/>
          <w:sz w:val="21"/>
          <w:szCs w:val="21"/>
          <w:lang w:val="en-US" w:eastAsia="zh-CN"/>
        </w:rPr>
        <w:t>.</w:t>
      </w:r>
      <w:r>
        <w:rPr>
          <w:rFonts w:hint="eastAsia" w:ascii="宋体" w:hAnsi="宋体" w:eastAsia="宋体" w:cs="宋体"/>
          <w:sz w:val="21"/>
          <w:szCs w:val="21"/>
        </w:rPr>
        <w:t>赛场提供应急医疗措施和消防措施。</w:t>
      </w:r>
      <w:r>
        <w:rPr>
          <w:rFonts w:hint="eastAsia" w:ascii="宋体" w:hAnsi="宋体" w:eastAsia="宋体" w:cs="宋体"/>
          <w:sz w:val="28"/>
          <w:szCs w:val="28"/>
        </w:rPr>
        <w:t xml:space="preserve"> </w:t>
      </w:r>
    </w:p>
    <w:p>
      <w:pPr>
        <w:keepNext w:val="0"/>
        <w:keepLines w:val="0"/>
        <w:pageBreakBefore w:val="0"/>
        <w:widowControl/>
        <w:kinsoku/>
        <w:wordWrap/>
        <w:overflowPunct/>
        <w:topLinePunct w:val="0"/>
        <w:autoSpaceDE/>
        <w:autoSpaceDN/>
        <w:bidi w:val="0"/>
        <w:adjustRightInd/>
        <w:spacing w:line="240" w:lineRule="auto"/>
        <w:ind w:firstLine="538" w:firstLineChars="200"/>
        <w:textAlignment w:val="auto"/>
        <w:rPr>
          <w:rFonts w:hint="eastAsia" w:ascii="宋体" w:hAnsi="宋体" w:eastAsia="宋体" w:cs="宋体"/>
        </w:rPr>
      </w:pPr>
      <w:r>
        <w:rPr>
          <w:rFonts w:hint="eastAsia" w:ascii="宋体" w:hAnsi="宋体" w:eastAsia="宋体" w:cs="宋体"/>
          <w:b/>
          <w:bCs/>
          <w:spacing w:val="-6"/>
          <w:sz w:val="28"/>
          <w:szCs w:val="28"/>
        </w:rPr>
        <w:t>（二）赛</w:t>
      </w:r>
      <w:r>
        <w:rPr>
          <w:rFonts w:hint="eastAsia" w:ascii="宋体" w:hAnsi="宋体" w:cs="宋体"/>
          <w:b/>
          <w:bCs/>
          <w:spacing w:val="-6"/>
          <w:sz w:val="28"/>
          <w:szCs w:val="28"/>
          <w:lang w:val="en-US" w:eastAsia="zh-CN"/>
        </w:rPr>
        <w:t>项</w:t>
      </w:r>
      <w:r>
        <w:rPr>
          <w:rFonts w:hint="eastAsia" w:ascii="宋体" w:hAnsi="宋体" w:eastAsia="宋体" w:cs="宋体"/>
          <w:b/>
          <w:bCs/>
          <w:spacing w:val="-6"/>
          <w:sz w:val="28"/>
          <w:szCs w:val="28"/>
        </w:rPr>
        <w:t>安全</w:t>
      </w:r>
      <w:r>
        <w:rPr>
          <w:rFonts w:hint="eastAsia" w:ascii="宋体" w:hAnsi="宋体" w:eastAsia="宋体" w:cs="宋体"/>
        </w:rPr>
        <w:t xml:space="preserve">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安全防范措施：</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1</w:t>
      </w:r>
      <w:r>
        <w:rPr>
          <w:rFonts w:hint="eastAsia" w:ascii="宋体" w:hAnsi="宋体" w:cs="宋体"/>
          <w:sz w:val="21"/>
          <w:szCs w:val="21"/>
          <w:lang w:eastAsia="zh-CN"/>
        </w:rPr>
        <w:t>）</w:t>
      </w:r>
      <w:r>
        <w:rPr>
          <w:rFonts w:hint="eastAsia" w:ascii="宋体" w:hAnsi="宋体" w:eastAsia="宋体" w:cs="宋体"/>
          <w:sz w:val="21"/>
          <w:szCs w:val="21"/>
        </w:rPr>
        <w:t xml:space="preserve">根据大赛具体特点做好安全事故应急预案。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2</w:t>
      </w:r>
      <w:r>
        <w:rPr>
          <w:rFonts w:hint="eastAsia" w:ascii="宋体" w:hAnsi="宋体" w:cs="宋体"/>
          <w:sz w:val="21"/>
          <w:szCs w:val="21"/>
          <w:lang w:eastAsia="zh-CN"/>
        </w:rPr>
        <w:t>）</w:t>
      </w:r>
      <w:r>
        <w:rPr>
          <w:rFonts w:hint="eastAsia" w:ascii="宋体" w:hAnsi="宋体" w:eastAsia="宋体" w:cs="宋体"/>
          <w:sz w:val="21"/>
          <w:szCs w:val="21"/>
        </w:rPr>
        <w:t>赛前应组织安保</w:t>
      </w:r>
      <w:r>
        <w:rPr>
          <w:rFonts w:hint="eastAsia" w:ascii="宋体" w:hAnsi="宋体" w:eastAsia="宋体" w:cs="宋体"/>
          <w:sz w:val="21"/>
          <w:szCs w:val="21"/>
        </w:rPr>
        <w:t xml:space="preserve">人员进行培训，提前进行安全教育和演习，使安保 人员熟悉大赛的安全预案，明确各自的分工和职责。督促各部门检查消防设施，做好安全保卫工作，防止火灾、盗窃现象发生，要按时关窗锁门，确保大赛期间赛场财产的安全。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3</w:t>
      </w:r>
      <w:r>
        <w:rPr>
          <w:rFonts w:hint="eastAsia" w:ascii="宋体" w:hAnsi="宋体" w:cs="宋体"/>
          <w:sz w:val="21"/>
          <w:szCs w:val="21"/>
          <w:lang w:eastAsia="zh-CN"/>
        </w:rPr>
        <w:t>）</w:t>
      </w:r>
      <w:r>
        <w:rPr>
          <w:rFonts w:hint="eastAsia" w:ascii="宋体" w:hAnsi="宋体" w:eastAsia="宋体" w:cs="宋体"/>
          <w:sz w:val="21"/>
          <w:szCs w:val="21"/>
        </w:rPr>
        <w:t xml:space="preserve">比赛过程中如若发生安全事故，应立即报告现场总指挥，同时启动事故处理应急预案，各类人员按照分工各尽其责，立即展开现场抢救和组织人员疏散，最大限度地减少人员伤害及财产损失。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4</w:t>
      </w:r>
      <w:r>
        <w:rPr>
          <w:rFonts w:hint="eastAsia" w:ascii="宋体" w:hAnsi="宋体" w:cs="宋体"/>
          <w:sz w:val="21"/>
          <w:szCs w:val="21"/>
          <w:lang w:eastAsia="zh-CN"/>
        </w:rPr>
        <w:t>）</w:t>
      </w:r>
      <w:r>
        <w:rPr>
          <w:rFonts w:hint="eastAsia" w:ascii="宋体" w:hAnsi="宋体" w:eastAsia="宋体" w:cs="宋体"/>
          <w:sz w:val="21"/>
          <w:szCs w:val="21"/>
        </w:rPr>
        <w:t xml:space="preserve">比赛结束时，要及时进行安全检查，重点做好防火、防盗以及电气、 设备的安全检查，防止因疏忽而发生事故。 </w:t>
      </w:r>
    </w:p>
    <w:p>
      <w:pPr>
        <w:keepNext w:val="0"/>
        <w:keepLines w:val="0"/>
        <w:pageBreakBefore w:val="0"/>
        <w:widowControl/>
        <w:kinsoku/>
        <w:wordWrap/>
        <w:overflowPunct/>
        <w:topLinePunct w:val="0"/>
        <w:autoSpaceDE/>
        <w:autoSpaceDN/>
        <w:bidi w:val="0"/>
        <w:adjustRightInd/>
        <w:spacing w:line="240" w:lineRule="auto"/>
        <w:ind w:firstLine="396" w:firstLineChars="200"/>
        <w:textAlignment w:val="auto"/>
        <w:rPr>
          <w:rFonts w:hint="eastAsia" w:ascii="宋体" w:hAnsi="宋体" w:eastAsia="宋体" w:cs="宋体"/>
          <w:sz w:val="21"/>
          <w:szCs w:val="21"/>
        </w:rPr>
      </w:pPr>
      <w:r>
        <w:rPr>
          <w:rFonts w:hint="eastAsia" w:ascii="宋体" w:hAnsi="宋体" w:cs="宋体"/>
          <w:b w:val="0"/>
          <w:bCs w:val="0"/>
          <w:spacing w:val="-6"/>
          <w:sz w:val="21"/>
          <w:szCs w:val="21"/>
          <w:lang w:val="en-US" w:eastAsia="zh-CN"/>
        </w:rPr>
        <w:t>2.</w:t>
      </w:r>
      <w:r>
        <w:rPr>
          <w:rFonts w:hint="eastAsia" w:ascii="宋体" w:hAnsi="宋体" w:eastAsia="宋体" w:cs="宋体"/>
          <w:b w:val="0"/>
          <w:bCs w:val="0"/>
          <w:spacing w:val="-6"/>
          <w:sz w:val="21"/>
          <w:szCs w:val="21"/>
        </w:rPr>
        <w:t>赛</w:t>
      </w:r>
      <w:r>
        <w:rPr>
          <w:rFonts w:hint="eastAsia" w:ascii="宋体" w:hAnsi="宋体" w:cs="宋体"/>
          <w:b w:val="0"/>
          <w:bCs w:val="0"/>
          <w:spacing w:val="-6"/>
          <w:sz w:val="21"/>
          <w:szCs w:val="21"/>
          <w:lang w:val="en-US" w:eastAsia="zh-CN"/>
        </w:rPr>
        <w:t>事安全</w:t>
      </w:r>
      <w:r>
        <w:rPr>
          <w:rFonts w:hint="eastAsia" w:ascii="宋体" w:hAnsi="宋体" w:eastAsia="宋体" w:cs="宋体"/>
          <w:b w:val="0"/>
          <w:bCs w:val="0"/>
          <w:spacing w:val="-6"/>
          <w:sz w:val="21"/>
          <w:szCs w:val="21"/>
        </w:rPr>
        <w:t>要求</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1</w:t>
      </w:r>
      <w:r>
        <w:rPr>
          <w:rFonts w:hint="eastAsia" w:ascii="宋体" w:hAnsi="宋体" w:cs="宋体"/>
          <w:sz w:val="21"/>
          <w:szCs w:val="21"/>
          <w:lang w:eastAsia="zh-CN"/>
        </w:rPr>
        <w:t>）</w:t>
      </w:r>
      <w:r>
        <w:rPr>
          <w:rFonts w:hint="eastAsia" w:ascii="宋体" w:hAnsi="宋体" w:eastAsia="宋体" w:cs="宋体"/>
          <w:sz w:val="21"/>
          <w:szCs w:val="21"/>
        </w:rPr>
        <w:t xml:space="preserve">建立完善的大赛保障组织管理机制，做到各比赛单元均有专人负责指挥和协调，确保大赛有序进行。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2</w:t>
      </w:r>
      <w:r>
        <w:rPr>
          <w:rFonts w:hint="eastAsia" w:ascii="宋体" w:hAnsi="宋体" w:cs="宋体"/>
          <w:sz w:val="21"/>
          <w:szCs w:val="21"/>
          <w:lang w:eastAsia="zh-CN"/>
        </w:rPr>
        <w:t>）</w:t>
      </w:r>
      <w:r>
        <w:rPr>
          <w:rFonts w:hint="eastAsia" w:ascii="宋体" w:hAnsi="宋体" w:eastAsia="宋体" w:cs="宋体"/>
          <w:sz w:val="21"/>
          <w:szCs w:val="21"/>
        </w:rPr>
        <w:t xml:space="preserve">设置生活保障组，为大赛选手与裁判提供相应的生活服务和后勤保障。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3</w:t>
      </w:r>
      <w:r>
        <w:rPr>
          <w:rFonts w:hint="eastAsia" w:ascii="宋体" w:hAnsi="宋体" w:cs="宋体"/>
          <w:sz w:val="21"/>
          <w:szCs w:val="21"/>
          <w:lang w:eastAsia="zh-CN"/>
        </w:rPr>
        <w:t>）</w:t>
      </w:r>
      <w:r>
        <w:rPr>
          <w:rFonts w:hint="eastAsia" w:ascii="宋体" w:hAnsi="宋体" w:eastAsia="宋体" w:cs="宋体"/>
          <w:sz w:val="21"/>
          <w:szCs w:val="21"/>
        </w:rPr>
        <w:t xml:space="preserve">设置技术保障组，为大赛设备、软件与大赛设施提供保养、维修等服务，保障设备的完好性和正常使用，保障设备配件与操作工具的及时供应。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4</w:t>
      </w:r>
      <w:r>
        <w:rPr>
          <w:rFonts w:hint="eastAsia" w:ascii="宋体" w:hAnsi="宋体" w:cs="宋体"/>
          <w:sz w:val="21"/>
          <w:szCs w:val="21"/>
          <w:lang w:eastAsia="zh-CN"/>
        </w:rPr>
        <w:t>）</w:t>
      </w:r>
      <w:r>
        <w:rPr>
          <w:rFonts w:hint="eastAsia" w:ascii="宋体" w:hAnsi="宋体" w:eastAsia="宋体" w:cs="宋体"/>
          <w:sz w:val="21"/>
          <w:szCs w:val="21"/>
        </w:rPr>
        <w:t xml:space="preserve">设置医疗保障服务站，提供可能发生的急救、伤口处理等应急服务。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8"/>
          <w:szCs w:val="28"/>
        </w:rPr>
      </w:pPr>
      <w:r>
        <w:rPr>
          <w:rFonts w:hint="eastAsia" w:ascii="宋体" w:hAnsi="宋体" w:cs="宋体"/>
          <w:sz w:val="21"/>
          <w:szCs w:val="21"/>
          <w:lang w:eastAsia="zh-CN"/>
        </w:rPr>
        <w:t>（</w:t>
      </w:r>
      <w:r>
        <w:rPr>
          <w:rFonts w:hint="eastAsia" w:ascii="宋体" w:hAnsi="宋体" w:eastAsia="宋体" w:cs="宋体"/>
          <w:sz w:val="21"/>
          <w:szCs w:val="21"/>
        </w:rPr>
        <w:t>5</w:t>
      </w:r>
      <w:r>
        <w:rPr>
          <w:rFonts w:hint="eastAsia" w:ascii="宋体" w:hAnsi="宋体" w:cs="宋体"/>
          <w:sz w:val="21"/>
          <w:szCs w:val="21"/>
          <w:lang w:eastAsia="zh-CN"/>
        </w:rPr>
        <w:t>）</w:t>
      </w:r>
      <w:r>
        <w:rPr>
          <w:rFonts w:hint="eastAsia" w:ascii="宋体" w:hAnsi="宋体" w:eastAsia="宋体" w:cs="宋体"/>
          <w:sz w:val="21"/>
          <w:szCs w:val="21"/>
        </w:rPr>
        <w:t>设置外围安保组，对赛场核心区域的外围进行警戒与引导服务。</w:t>
      </w:r>
      <w:r>
        <w:rPr>
          <w:rFonts w:hint="eastAsia" w:ascii="宋体" w:hAnsi="宋体" w:eastAsia="宋体" w:cs="宋体"/>
          <w:sz w:val="28"/>
          <w:szCs w:val="28"/>
        </w:rPr>
        <w:t xml:space="preserve"> </w:t>
      </w:r>
    </w:p>
    <w:p>
      <w:pPr>
        <w:keepNext w:val="0"/>
        <w:keepLines w:val="0"/>
        <w:pageBreakBefore w:val="0"/>
        <w:widowControl/>
        <w:kinsoku/>
        <w:wordWrap/>
        <w:overflowPunct/>
        <w:topLinePunct w:val="0"/>
        <w:autoSpaceDE/>
        <w:autoSpaceDN/>
        <w:bidi w:val="0"/>
        <w:adjustRightInd/>
        <w:spacing w:line="240" w:lineRule="auto"/>
        <w:ind w:firstLine="538" w:firstLineChars="200"/>
        <w:textAlignment w:val="auto"/>
        <w:rPr>
          <w:rFonts w:hint="eastAsia" w:ascii="宋体" w:hAnsi="宋体" w:eastAsia="宋体" w:cs="宋体"/>
          <w:b/>
          <w:bCs/>
          <w:spacing w:val="-6"/>
          <w:sz w:val="28"/>
          <w:szCs w:val="28"/>
        </w:rPr>
      </w:pPr>
      <w:r>
        <w:rPr>
          <w:rFonts w:hint="eastAsia" w:ascii="宋体" w:hAnsi="宋体" w:eastAsia="宋体" w:cs="宋体"/>
          <w:b/>
          <w:bCs/>
          <w:spacing w:val="-6"/>
          <w:sz w:val="28"/>
          <w:szCs w:val="28"/>
        </w:rPr>
        <w:t>（</w:t>
      </w:r>
      <w:r>
        <w:rPr>
          <w:rFonts w:hint="eastAsia" w:ascii="宋体" w:hAnsi="宋体" w:cs="宋体"/>
          <w:b/>
          <w:bCs/>
          <w:spacing w:val="-6"/>
          <w:sz w:val="28"/>
          <w:szCs w:val="28"/>
          <w:lang w:val="en-US" w:eastAsia="zh-CN"/>
        </w:rPr>
        <w:t>三</w:t>
      </w:r>
      <w:r>
        <w:rPr>
          <w:rFonts w:hint="eastAsia" w:ascii="宋体" w:hAnsi="宋体" w:eastAsia="宋体" w:cs="宋体"/>
          <w:b/>
          <w:bCs/>
          <w:spacing w:val="-6"/>
          <w:sz w:val="28"/>
          <w:szCs w:val="28"/>
        </w:rPr>
        <w:t>）绿色环保要求</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w:t>
      </w:r>
      <w:r>
        <w:rPr>
          <w:rFonts w:hint="eastAsia" w:ascii="宋体" w:hAnsi="宋体" w:eastAsia="宋体" w:cs="宋体"/>
          <w:sz w:val="21"/>
          <w:szCs w:val="21"/>
        </w:rPr>
        <w:t xml:space="preserve">竞赛相关人员，要注意保持环境整洁卫生，垃圾集中存放。 </w:t>
      </w:r>
    </w:p>
    <w:p>
      <w:pPr>
        <w:keepNext w:val="0"/>
        <w:keepLines w:val="0"/>
        <w:pageBreakBefore w:val="0"/>
        <w:widowControl/>
        <w:kinsoku/>
        <w:wordWrap/>
        <w:overflowPunct/>
        <w:topLinePunct w:val="0"/>
        <w:autoSpaceDE/>
        <w:autoSpaceDN/>
        <w:bidi w:val="0"/>
        <w:adjustRightIn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w:t>
      </w:r>
      <w:r>
        <w:rPr>
          <w:rFonts w:hint="eastAsia" w:ascii="宋体" w:hAnsi="宋体" w:eastAsia="宋体" w:cs="宋体"/>
          <w:sz w:val="21"/>
          <w:szCs w:val="21"/>
        </w:rPr>
        <w:t xml:space="preserve">每场竞赛结束后，选手要做到工完场清，赛场保洁人员要保障赛场整体的环境卫生，体现安全、整洁、有序。 </w:t>
      </w:r>
    </w:p>
    <w:p>
      <w:pPr>
        <w:keepNext w:val="0"/>
        <w:keepLines w:val="0"/>
        <w:pageBreakBefore w:val="0"/>
        <w:widowControl/>
        <w:kinsoku/>
        <w:wordWrap/>
        <w:overflowPunct/>
        <w:topLinePunct w:val="0"/>
        <w:autoSpaceDE/>
        <w:autoSpaceDN/>
        <w:bidi w:val="0"/>
        <w:adjustRightInd/>
        <w:spacing w:line="240" w:lineRule="auto"/>
        <w:textAlignment w:val="auto"/>
        <w:rPr>
          <w:rFonts w:hint="eastAsia"/>
          <w:b/>
          <w:bCs/>
          <w:sz w:val="36"/>
          <w:szCs w:val="44"/>
          <w:lang w:val="en-US" w:eastAsia="zh-CN"/>
        </w:rPr>
        <w:sectPr>
          <w:footerReference r:id="rId13" w:type="first"/>
          <w:footerReference r:id="rId12" w:type="default"/>
          <w:pgSz w:w="11906" w:h="16838"/>
          <w:pgMar w:top="1440" w:right="1417" w:bottom="1440" w:left="1417" w:header="851" w:footer="992" w:gutter="0"/>
          <w:pgNumType w:fmt="decimal" w:start="1"/>
          <w:cols w:space="425" w:num="1"/>
          <w:titlePg/>
          <w:docGrid w:type="lines" w:linePitch="312" w:charSpace="0"/>
        </w:sectPr>
      </w:pPr>
    </w:p>
    <w:p>
      <w:pPr>
        <w:keepNext w:val="0"/>
        <w:keepLines w:val="0"/>
        <w:pageBreakBefore w:val="0"/>
        <w:widowControl/>
        <w:kinsoku/>
        <w:wordWrap/>
        <w:overflowPunct/>
        <w:topLinePunct w:val="0"/>
        <w:autoSpaceDE/>
        <w:autoSpaceDN/>
        <w:bidi w:val="0"/>
        <w:adjustRightInd/>
        <w:spacing w:line="240" w:lineRule="auto"/>
        <w:textAlignment w:val="auto"/>
        <w:rPr>
          <w:rFonts w:hint="eastAsia"/>
          <w:b/>
          <w:bCs/>
          <w:sz w:val="36"/>
          <w:szCs w:val="44"/>
          <w:lang w:val="en-US" w:eastAsia="zh-CN"/>
        </w:rPr>
      </w:pPr>
      <w:r>
        <w:rPr>
          <w:rFonts w:hint="eastAsia"/>
          <w:b/>
          <w:bCs/>
          <w:sz w:val="36"/>
          <w:szCs w:val="44"/>
          <w:lang w:val="en-US" w:eastAsia="zh-CN"/>
        </w:rPr>
        <w:t>附件：</w:t>
      </w: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52"/>
          <w:szCs w:val="52"/>
        </w:rPr>
      </w:pPr>
      <w:r>
        <w:rPr>
          <w:rFonts w:hint="eastAsia"/>
          <w:b/>
          <w:bCs/>
          <w:sz w:val="52"/>
          <w:szCs w:val="52"/>
        </w:rPr>
        <w:t>第</w:t>
      </w:r>
      <w:r>
        <w:rPr>
          <w:rFonts w:hint="eastAsia"/>
          <w:b/>
          <w:bCs/>
          <w:sz w:val="52"/>
          <w:szCs w:val="52"/>
          <w:lang w:val="en-US" w:eastAsia="zh-CN"/>
        </w:rPr>
        <w:t>五</w:t>
      </w:r>
      <w:r>
        <w:rPr>
          <w:rFonts w:hint="eastAsia"/>
          <w:b/>
          <w:bCs/>
          <w:sz w:val="52"/>
          <w:szCs w:val="52"/>
        </w:rPr>
        <w:t>届</w:t>
      </w:r>
      <w:r>
        <w:rPr>
          <w:rFonts w:hint="eastAsia"/>
          <w:b/>
          <w:bCs/>
          <w:sz w:val="52"/>
          <w:szCs w:val="52"/>
          <w:lang w:val="en-US" w:eastAsia="zh-CN"/>
        </w:rPr>
        <w:t>晋城</w:t>
      </w:r>
      <w:r>
        <w:rPr>
          <w:rFonts w:hint="eastAsia"/>
          <w:b/>
          <w:bCs/>
          <w:sz w:val="52"/>
          <w:szCs w:val="52"/>
        </w:rPr>
        <w:t>职业技能大赛</w:t>
      </w: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52"/>
          <w:szCs w:val="52"/>
        </w:rPr>
      </w:pPr>
      <w:r>
        <w:rPr>
          <w:rFonts w:hint="eastAsia"/>
          <w:b/>
          <w:bCs/>
          <w:sz w:val="52"/>
          <w:szCs w:val="52"/>
        </w:rPr>
        <w:t>暨</w:t>
      </w:r>
      <w:r>
        <w:rPr>
          <w:rFonts w:hint="eastAsia"/>
          <w:b/>
          <w:bCs/>
          <w:sz w:val="52"/>
          <w:szCs w:val="52"/>
          <w:lang w:val="en-US" w:eastAsia="zh-CN"/>
        </w:rPr>
        <w:t>第七届职工职业技能大</w:t>
      </w:r>
      <w:r>
        <w:rPr>
          <w:rFonts w:hint="eastAsia"/>
          <w:b/>
          <w:bCs/>
          <w:sz w:val="52"/>
          <w:szCs w:val="52"/>
        </w:rPr>
        <w:t>赛</w:t>
      </w:r>
    </w:p>
    <w:p>
      <w:pPr>
        <w:pageBreakBefore w:val="0"/>
        <w:kinsoku/>
        <w:wordWrap/>
        <w:overflowPunct/>
        <w:topLinePunct w:val="0"/>
        <w:autoSpaceDE/>
        <w:autoSpaceDN/>
        <w:bidi w:val="0"/>
        <w:adjustRightInd w:val="0"/>
        <w:snapToGrid w:val="0"/>
        <w:spacing w:line="240" w:lineRule="auto"/>
        <w:ind w:left="0" w:leftChars="0"/>
        <w:textAlignment w:val="auto"/>
      </w:pP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52"/>
          <w:szCs w:val="52"/>
        </w:rPr>
      </w:pPr>
      <w:r>
        <w:rPr>
          <w:rFonts w:hint="eastAsia"/>
          <w:b/>
          <w:bCs/>
          <w:sz w:val="52"/>
          <w:szCs w:val="52"/>
        </w:rPr>
        <w:t>工业机器人系统操作项目</w:t>
      </w:r>
    </w:p>
    <w:p>
      <w:pPr>
        <w:pStyle w:val="2"/>
        <w:pageBreakBefore w:val="0"/>
        <w:kinsoku/>
        <w:wordWrap/>
        <w:overflowPunct/>
        <w:topLinePunct w:val="0"/>
        <w:autoSpaceDE/>
        <w:autoSpaceDN/>
        <w:bidi w:val="0"/>
        <w:adjustRightInd w:val="0"/>
        <w:snapToGrid w:val="0"/>
        <w:spacing w:after="0" w:line="240" w:lineRule="auto"/>
        <w:ind w:left="0" w:leftChars="0"/>
        <w:jc w:val="center"/>
        <w:textAlignment w:val="auto"/>
        <w:rPr>
          <w:b/>
          <w:bCs/>
          <w:sz w:val="52"/>
          <w:szCs w:val="52"/>
        </w:rPr>
      </w:pP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52"/>
          <w:szCs w:val="52"/>
        </w:rPr>
      </w:pPr>
      <w:r>
        <w:rPr>
          <w:rFonts w:hint="eastAsia"/>
          <w:b/>
          <w:bCs/>
          <w:sz w:val="52"/>
          <w:szCs w:val="52"/>
        </w:rPr>
        <w:t>实操竞赛任务书</w:t>
      </w: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52"/>
          <w:szCs w:val="52"/>
        </w:rPr>
      </w:pPr>
      <w:r>
        <w:rPr>
          <w:rFonts w:hint="eastAsia"/>
          <w:b/>
          <w:bCs/>
          <w:sz w:val="52"/>
          <w:szCs w:val="52"/>
        </w:rPr>
        <w:t>（样题）</w:t>
      </w:r>
    </w:p>
    <w:p>
      <w:pPr>
        <w:pStyle w:val="2"/>
        <w:pageBreakBefore w:val="0"/>
        <w:kinsoku/>
        <w:wordWrap/>
        <w:overflowPunct/>
        <w:topLinePunct w:val="0"/>
        <w:autoSpaceDE/>
        <w:autoSpaceDN/>
        <w:bidi w:val="0"/>
        <w:adjustRightInd w:val="0"/>
        <w:snapToGrid w:val="0"/>
        <w:spacing w:after="0" w:line="240" w:lineRule="auto"/>
        <w:ind w:left="0" w:leftChars="0"/>
        <w:jc w:val="center"/>
        <w:textAlignment w:val="auto"/>
        <w:rPr>
          <w:b/>
          <w:bCs/>
        </w:rPr>
      </w:pPr>
    </w:p>
    <w:p>
      <w:pPr>
        <w:pageBreakBefore w:val="0"/>
        <w:kinsoku/>
        <w:wordWrap/>
        <w:overflowPunct/>
        <w:topLinePunct w:val="0"/>
        <w:autoSpaceDE/>
        <w:autoSpaceDN/>
        <w:bidi w:val="0"/>
        <w:adjustRightInd w:val="0"/>
        <w:snapToGrid w:val="0"/>
        <w:spacing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Style w:val="2"/>
        <w:pageBreakBefore w:val="0"/>
        <w:kinsoku/>
        <w:wordWrap/>
        <w:overflowPunct/>
        <w:topLinePunct w:val="0"/>
        <w:autoSpaceDE/>
        <w:autoSpaceDN/>
        <w:bidi w:val="0"/>
        <w:adjustRightInd w:val="0"/>
        <w:snapToGrid w:val="0"/>
        <w:spacing w:after="0" w:line="240" w:lineRule="auto"/>
        <w:ind w:left="0" w:leftChars="0"/>
        <w:textAlignment w:val="auto"/>
      </w:pPr>
    </w:p>
    <w:p>
      <w:pPr>
        <w:pageBreakBefore w:val="0"/>
        <w:kinsoku/>
        <w:wordWrap/>
        <w:overflowPunct/>
        <w:topLinePunct w:val="0"/>
        <w:autoSpaceDE/>
        <w:autoSpaceDN/>
        <w:bidi w:val="0"/>
        <w:adjustRightInd w:val="0"/>
        <w:snapToGrid w:val="0"/>
        <w:spacing w:line="240" w:lineRule="auto"/>
        <w:ind w:left="0" w:leftChars="0"/>
        <w:jc w:val="center"/>
        <w:textAlignment w:val="auto"/>
        <w:rPr>
          <w:b/>
          <w:bCs/>
          <w:sz w:val="36"/>
          <w:szCs w:val="36"/>
        </w:rPr>
      </w:pPr>
      <w:r>
        <w:rPr>
          <w:rFonts w:hint="eastAsia"/>
          <w:b/>
          <w:bCs/>
          <w:sz w:val="36"/>
          <w:szCs w:val="36"/>
          <w:lang w:val="en-US" w:eastAsia="zh-CN"/>
        </w:rPr>
        <w:t>晋城</w:t>
      </w:r>
      <w:r>
        <w:rPr>
          <w:rFonts w:hint="eastAsia"/>
          <w:b/>
          <w:bCs/>
          <w:sz w:val="36"/>
          <w:szCs w:val="36"/>
        </w:rPr>
        <w:t>职业技能大赛组委会</w:t>
      </w:r>
    </w:p>
    <w:p>
      <w:pPr>
        <w:pageBreakBefore w:val="0"/>
        <w:kinsoku/>
        <w:wordWrap/>
        <w:overflowPunct/>
        <w:topLinePunct w:val="0"/>
        <w:autoSpaceDE/>
        <w:autoSpaceDN/>
        <w:bidi w:val="0"/>
        <w:adjustRightInd w:val="0"/>
        <w:snapToGrid w:val="0"/>
        <w:spacing w:line="240" w:lineRule="auto"/>
        <w:ind w:left="0" w:leftChars="0"/>
        <w:jc w:val="center"/>
        <w:textAlignment w:val="auto"/>
        <w:sectPr>
          <w:footerReference r:id="rId15" w:type="first"/>
          <w:footerReference r:id="rId14" w:type="default"/>
          <w:pgSz w:w="11906" w:h="16838"/>
          <w:pgMar w:top="1440" w:right="1417" w:bottom="1440" w:left="1417" w:header="851" w:footer="992" w:gutter="0"/>
          <w:pgNumType w:fmt="decimal" w:start="1"/>
          <w:cols w:space="425" w:num="1"/>
          <w:titlePg/>
          <w:docGrid w:type="lines" w:linePitch="312" w:charSpace="0"/>
        </w:sectPr>
      </w:pPr>
      <w:r>
        <w:rPr>
          <w:b/>
          <w:bCs/>
          <w:sz w:val="36"/>
          <w:szCs w:val="36"/>
        </w:rPr>
        <w:t>20</w:t>
      </w:r>
      <w:r>
        <w:rPr>
          <w:rFonts w:hint="eastAsia"/>
          <w:b/>
          <w:bCs/>
          <w:sz w:val="36"/>
          <w:szCs w:val="36"/>
        </w:rPr>
        <w:t>2</w:t>
      </w:r>
      <w:r>
        <w:rPr>
          <w:rFonts w:hint="eastAsia"/>
          <w:b/>
          <w:bCs/>
          <w:sz w:val="36"/>
          <w:szCs w:val="36"/>
          <w:lang w:val="en-US" w:eastAsia="zh-CN"/>
        </w:rPr>
        <w:t>5</w:t>
      </w:r>
      <w:r>
        <w:rPr>
          <w:rFonts w:hint="eastAsia"/>
          <w:b/>
          <w:bCs/>
          <w:sz w:val="36"/>
          <w:szCs w:val="36"/>
        </w:rPr>
        <w:t>年</w:t>
      </w:r>
      <w:r>
        <w:rPr>
          <w:rFonts w:hint="eastAsia"/>
          <w:b/>
          <w:bCs/>
          <w:sz w:val="36"/>
          <w:szCs w:val="36"/>
          <w:lang w:val="en-US" w:eastAsia="zh-CN"/>
        </w:rPr>
        <w:t>7</w:t>
      </w:r>
      <w:r>
        <w:rPr>
          <w:rFonts w:hint="eastAsia"/>
          <w:b/>
          <w:bCs/>
          <w:sz w:val="36"/>
          <w:szCs w:val="36"/>
        </w:rPr>
        <w:t>月</w:t>
      </w:r>
    </w:p>
    <w:p>
      <w:pPr>
        <w:keepNext/>
        <w:keepLines/>
        <w:pageBreakBefore w:val="0"/>
        <w:widowControl w:val="0"/>
        <w:numPr>
          <w:ilvl w:val="0"/>
          <w:numId w:val="0"/>
        </w:numPr>
        <w:tabs>
          <w:tab w:val="left" w:pos="704"/>
        </w:tabs>
        <w:kinsoku/>
        <w:wordWrap/>
        <w:overflowPunct/>
        <w:topLinePunct w:val="0"/>
        <w:autoSpaceDE/>
        <w:autoSpaceDN/>
        <w:bidi w:val="0"/>
        <w:adjustRightInd w:val="0"/>
        <w:snapToGrid w:val="0"/>
        <w:spacing w:line="240" w:lineRule="auto"/>
        <w:ind w:left="0" w:leftChars="0" w:hanging="431"/>
        <w:jc w:val="both"/>
        <w:textAlignment w:val="auto"/>
        <w:outlineLvl w:val="0"/>
        <w:rPr>
          <w:rFonts w:ascii="等线" w:hAnsi="等线" w:eastAsia="宋体" w:cs="Times New Roman"/>
          <w:b/>
          <w:kern w:val="44"/>
          <w:sz w:val="30"/>
          <w:szCs w:val="28"/>
          <w:lang w:val="en-US" w:eastAsia="zh-CN" w:bidi="ar-SA"/>
        </w:rPr>
      </w:pPr>
      <w:bookmarkStart w:id="24" w:name="_Toc115038660"/>
      <w:r>
        <w:rPr>
          <w:rFonts w:hint="eastAsia" w:ascii="等线" w:hAnsi="等线" w:eastAsia="宋体" w:cs="Times New Roman"/>
          <w:b/>
          <w:kern w:val="44"/>
          <w:sz w:val="30"/>
          <w:szCs w:val="28"/>
          <w:lang w:val="en-US" w:eastAsia="zh-CN" w:bidi="ar-SA"/>
        </w:rPr>
        <w:t>一</w:t>
      </w:r>
      <w:r>
        <w:rPr>
          <w:rFonts w:ascii="等线" w:hAnsi="等线" w:eastAsia="宋体" w:cs="Times New Roman"/>
          <w:b/>
          <w:kern w:val="44"/>
          <w:sz w:val="30"/>
          <w:szCs w:val="28"/>
          <w:lang w:val="en-US" w:eastAsia="zh-CN" w:bidi="ar-SA"/>
        </w:rPr>
        <w:t>、</w:t>
      </w:r>
      <w:r>
        <w:rPr>
          <w:rFonts w:hint="eastAsia" w:ascii="等线" w:hAnsi="等线" w:eastAsia="宋体" w:cs="Times New Roman"/>
          <w:b/>
          <w:kern w:val="44"/>
          <w:sz w:val="30"/>
          <w:szCs w:val="28"/>
          <w:lang w:val="en-US" w:eastAsia="zh-CN" w:bidi="ar-SA"/>
        </w:rPr>
        <w:t>竞赛</w:t>
      </w:r>
      <w:r>
        <w:rPr>
          <w:rFonts w:ascii="等线" w:hAnsi="等线" w:eastAsia="宋体" w:cs="Times New Roman"/>
          <w:b/>
          <w:kern w:val="44"/>
          <w:sz w:val="30"/>
          <w:szCs w:val="28"/>
          <w:lang w:val="en-US" w:eastAsia="zh-CN" w:bidi="ar-SA"/>
        </w:rPr>
        <w:t>任务</w:t>
      </w:r>
      <w:r>
        <w:rPr>
          <w:rFonts w:hint="eastAsia" w:ascii="等线" w:hAnsi="等线" w:eastAsia="宋体" w:cs="Times New Roman"/>
          <w:b/>
          <w:kern w:val="44"/>
          <w:sz w:val="30"/>
          <w:szCs w:val="28"/>
          <w:lang w:val="en-US" w:eastAsia="zh-CN" w:bidi="ar-SA"/>
        </w:rPr>
        <w:t>重要说明</w:t>
      </w:r>
      <w:bookmarkEnd w:id="24"/>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以下为竞赛相关事宜说明，请选手仔细阅读：</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rFonts w:hint="eastAsia"/>
          <w:sz w:val="28"/>
          <w:szCs w:val="28"/>
          <w:lang w:val="en-US" w:eastAsia="zh-CN"/>
        </w:rPr>
        <w:t>.</w:t>
      </w:r>
      <w:r>
        <w:rPr>
          <w:rFonts w:hint="eastAsia"/>
          <w:sz w:val="28"/>
          <w:szCs w:val="28"/>
        </w:rPr>
        <w:t>任务书共</w:t>
      </w:r>
      <w:r>
        <w:rPr>
          <w:rFonts w:hint="eastAsia" w:ascii="Times New Roman" w:eastAsia="宋体"/>
          <w:sz w:val="28"/>
          <w:szCs w:val="28"/>
          <w:lang w:val="en-US" w:eastAsia="zh-CN"/>
        </w:rPr>
        <w:t xml:space="preserve">  </w:t>
      </w:r>
      <w:r>
        <w:rPr>
          <w:rFonts w:hint="eastAsia"/>
          <w:sz w:val="28"/>
          <w:szCs w:val="28"/>
        </w:rPr>
        <w:t>页，如出现任务书缺页、字迹不清等问题，请及时向裁判申请更换任务书。</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2</w:t>
      </w:r>
      <w:r>
        <w:rPr>
          <w:rFonts w:hint="eastAsia"/>
          <w:sz w:val="28"/>
          <w:szCs w:val="28"/>
          <w:lang w:val="en-US" w:eastAsia="zh-CN"/>
        </w:rPr>
        <w:t>.</w:t>
      </w:r>
      <w:r>
        <w:rPr>
          <w:sz w:val="28"/>
          <w:szCs w:val="28"/>
        </w:rPr>
        <w:t>比赛时间</w:t>
      </w:r>
      <w:r>
        <w:rPr>
          <w:rFonts w:hint="eastAsia"/>
          <w:sz w:val="28"/>
          <w:szCs w:val="28"/>
          <w:lang w:val="en-US" w:eastAsia="zh-CN"/>
        </w:rPr>
        <w:t>180</w:t>
      </w:r>
      <w:r>
        <w:rPr>
          <w:sz w:val="28"/>
          <w:szCs w:val="28"/>
        </w:rPr>
        <w:t>分钟</w:t>
      </w:r>
      <w:r>
        <w:rPr>
          <w:rFonts w:hint="eastAsia"/>
          <w:sz w:val="28"/>
          <w:szCs w:val="28"/>
        </w:rPr>
        <w:t>，</w:t>
      </w:r>
      <w:r>
        <w:rPr>
          <w:sz w:val="28"/>
          <w:szCs w:val="28"/>
        </w:rPr>
        <w:t>60分钟后，选手可以弃赛，但不可提前离开赛位场地，需要在赛位指定位置，与比赛设备隔离。</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3</w:t>
      </w:r>
      <w:r>
        <w:rPr>
          <w:rFonts w:hint="eastAsia"/>
          <w:sz w:val="28"/>
          <w:szCs w:val="28"/>
          <w:lang w:val="en-US" w:eastAsia="zh-CN"/>
        </w:rPr>
        <w:t>.</w:t>
      </w:r>
      <w:r>
        <w:rPr>
          <w:rFonts w:hint="eastAsia"/>
          <w:sz w:val="28"/>
          <w:szCs w:val="28"/>
        </w:rPr>
        <w:t>选手</w:t>
      </w:r>
      <w:r>
        <w:rPr>
          <w:sz w:val="28"/>
          <w:szCs w:val="28"/>
        </w:rPr>
        <w:t>在</w:t>
      </w:r>
      <w:r>
        <w:rPr>
          <w:rFonts w:hint="eastAsia"/>
          <w:sz w:val="28"/>
          <w:szCs w:val="28"/>
        </w:rPr>
        <w:t>比赛</w:t>
      </w:r>
      <w:r>
        <w:rPr>
          <w:sz w:val="28"/>
          <w:szCs w:val="28"/>
        </w:rPr>
        <w:t>规定的时间内</w:t>
      </w:r>
      <w:r>
        <w:rPr>
          <w:rFonts w:hint="eastAsia"/>
          <w:sz w:val="28"/>
          <w:szCs w:val="28"/>
        </w:rPr>
        <w:t>可以选择</w:t>
      </w:r>
      <w:r>
        <w:rPr>
          <w:sz w:val="28"/>
          <w:szCs w:val="28"/>
        </w:rPr>
        <w:t>提前交卷，</w:t>
      </w:r>
      <w:r>
        <w:rPr>
          <w:rFonts w:hint="eastAsia"/>
          <w:sz w:val="28"/>
          <w:szCs w:val="28"/>
        </w:rPr>
        <w:t>通过</w:t>
      </w:r>
      <w:r>
        <w:rPr>
          <w:sz w:val="28"/>
          <w:szCs w:val="28"/>
        </w:rPr>
        <w:t>举手方式提请裁判</w:t>
      </w:r>
      <w:r>
        <w:rPr>
          <w:rFonts w:hint="eastAsia"/>
          <w:sz w:val="28"/>
          <w:szCs w:val="28"/>
        </w:rPr>
        <w:t>验收任务完成情况</w:t>
      </w:r>
      <w:r>
        <w:rPr>
          <w:sz w:val="28"/>
          <w:szCs w:val="28"/>
        </w:rPr>
        <w:t>，</w:t>
      </w:r>
      <w:r>
        <w:rPr>
          <w:rFonts w:hint="eastAsia"/>
          <w:sz w:val="28"/>
          <w:szCs w:val="28"/>
        </w:rPr>
        <w:t>整个</w:t>
      </w:r>
      <w:r>
        <w:rPr>
          <w:sz w:val="28"/>
          <w:szCs w:val="28"/>
        </w:rPr>
        <w:t>比赛中</w:t>
      </w:r>
      <w:r>
        <w:rPr>
          <w:rFonts w:hint="eastAsia"/>
          <w:sz w:val="28"/>
          <w:szCs w:val="28"/>
        </w:rPr>
        <w:t>选手只能</w:t>
      </w:r>
      <w:r>
        <w:rPr>
          <w:sz w:val="28"/>
          <w:szCs w:val="28"/>
        </w:rPr>
        <w:t>提请</w:t>
      </w:r>
      <w:r>
        <w:rPr>
          <w:rFonts w:hint="eastAsia"/>
          <w:sz w:val="28"/>
          <w:szCs w:val="28"/>
        </w:rPr>
        <w:t>一次</w:t>
      </w:r>
      <w:r>
        <w:rPr>
          <w:sz w:val="28"/>
          <w:szCs w:val="28"/>
        </w:rPr>
        <w:t>验收，裁判</w:t>
      </w:r>
      <w:r>
        <w:rPr>
          <w:rFonts w:hint="eastAsia"/>
          <w:sz w:val="28"/>
          <w:szCs w:val="28"/>
        </w:rPr>
        <w:t>也</w:t>
      </w:r>
      <w:r>
        <w:rPr>
          <w:sz w:val="28"/>
          <w:szCs w:val="28"/>
        </w:rPr>
        <w:t>只验收</w:t>
      </w:r>
      <w:r>
        <w:rPr>
          <w:rFonts w:hint="eastAsia"/>
          <w:sz w:val="28"/>
          <w:szCs w:val="28"/>
        </w:rPr>
        <w:t>一</w:t>
      </w:r>
      <w:r>
        <w:rPr>
          <w:sz w:val="28"/>
          <w:szCs w:val="28"/>
        </w:rPr>
        <w:t>次</w:t>
      </w:r>
      <w:r>
        <w:rPr>
          <w:rFonts w:hint="eastAsia"/>
          <w:sz w:val="28"/>
          <w:szCs w:val="28"/>
        </w:rPr>
        <w:t>，裁判</w:t>
      </w:r>
      <w:r>
        <w:rPr>
          <w:sz w:val="28"/>
          <w:szCs w:val="28"/>
        </w:rPr>
        <w:t>验收后即认为选手</w:t>
      </w:r>
      <w:r>
        <w:rPr>
          <w:rFonts w:hint="eastAsia"/>
          <w:sz w:val="28"/>
          <w:szCs w:val="28"/>
        </w:rPr>
        <w:t>交卷。比赛</w:t>
      </w:r>
      <w:r>
        <w:rPr>
          <w:sz w:val="28"/>
          <w:szCs w:val="28"/>
        </w:rPr>
        <w:t>时间截止，</w:t>
      </w:r>
      <w:r>
        <w:rPr>
          <w:rFonts w:hint="eastAsia"/>
          <w:sz w:val="28"/>
          <w:szCs w:val="28"/>
        </w:rPr>
        <w:t>所有</w:t>
      </w:r>
      <w:r>
        <w:rPr>
          <w:sz w:val="28"/>
          <w:szCs w:val="28"/>
        </w:rPr>
        <w:t>选手停止操作，</w:t>
      </w:r>
      <w:r>
        <w:rPr>
          <w:rFonts w:hint="eastAsia"/>
          <w:sz w:val="28"/>
          <w:szCs w:val="28"/>
        </w:rPr>
        <w:t>裁判</w:t>
      </w:r>
      <w:r>
        <w:rPr>
          <w:sz w:val="28"/>
          <w:szCs w:val="28"/>
        </w:rPr>
        <w:t>开始</w:t>
      </w:r>
      <w:r>
        <w:rPr>
          <w:rFonts w:hint="eastAsia"/>
          <w:sz w:val="28"/>
          <w:szCs w:val="28"/>
        </w:rPr>
        <w:t>验收</w:t>
      </w:r>
      <w:r>
        <w:rPr>
          <w:sz w:val="28"/>
          <w:szCs w:val="28"/>
        </w:rPr>
        <w:t>评分。</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4</w:t>
      </w:r>
      <w:r>
        <w:rPr>
          <w:rFonts w:hint="eastAsia"/>
          <w:sz w:val="28"/>
          <w:szCs w:val="28"/>
          <w:lang w:val="en-US" w:eastAsia="zh-CN"/>
        </w:rPr>
        <w:t>.</w:t>
      </w:r>
      <w:r>
        <w:rPr>
          <w:sz w:val="28"/>
          <w:szCs w:val="28"/>
        </w:rPr>
        <w:t>请务必阅读各</w:t>
      </w:r>
      <w:r>
        <w:rPr>
          <w:rFonts w:hint="eastAsia"/>
          <w:sz w:val="28"/>
          <w:szCs w:val="28"/>
        </w:rPr>
        <w:t>子</w:t>
      </w:r>
      <w:r>
        <w:rPr>
          <w:sz w:val="28"/>
          <w:szCs w:val="28"/>
        </w:rPr>
        <w:t>任务的重要提示。</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5</w:t>
      </w:r>
      <w:r>
        <w:rPr>
          <w:rFonts w:hint="eastAsia"/>
          <w:sz w:val="28"/>
          <w:szCs w:val="28"/>
          <w:lang w:val="en-US" w:eastAsia="zh-CN"/>
        </w:rPr>
        <w:t>.</w:t>
      </w:r>
      <w:r>
        <w:rPr>
          <w:sz w:val="28"/>
          <w:szCs w:val="28"/>
        </w:rPr>
        <w:t>比赛过程中，若发生危及设备或人身安全事故，立即停止比赛，将取消其参赛资格。</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6</w:t>
      </w:r>
      <w:r>
        <w:rPr>
          <w:rFonts w:hint="eastAsia"/>
          <w:sz w:val="28"/>
          <w:szCs w:val="28"/>
          <w:lang w:val="en-US" w:eastAsia="zh-CN"/>
        </w:rPr>
        <w:t>.</w:t>
      </w:r>
      <w:r>
        <w:rPr>
          <w:sz w:val="28"/>
          <w:szCs w:val="28"/>
        </w:rPr>
        <w:t>比赛所需要的资料及</w:t>
      </w:r>
      <w:r>
        <w:rPr>
          <w:rFonts w:hint="eastAsia"/>
          <w:sz w:val="28"/>
          <w:szCs w:val="28"/>
        </w:rPr>
        <w:t>模型</w:t>
      </w:r>
      <w:r>
        <w:rPr>
          <w:sz w:val="28"/>
          <w:szCs w:val="28"/>
        </w:rPr>
        <w:t>都保存在工位计算机里指定位置</w:t>
      </w:r>
      <w:r>
        <w:rPr>
          <w:rFonts w:hint="eastAsia"/>
          <w:sz w:val="28"/>
          <w:szCs w:val="28"/>
        </w:rPr>
        <w:t xml:space="preserve"> </w:t>
      </w:r>
      <w:r>
        <w:rPr>
          <w:sz w:val="28"/>
          <w:szCs w:val="28"/>
        </w:rPr>
        <w:t>D</w:t>
      </w:r>
      <w:r>
        <w:rPr>
          <w:rFonts w:hint="eastAsia"/>
          <w:sz w:val="28"/>
          <w:szCs w:val="28"/>
        </w:rPr>
        <w:t>:\竞赛参考资料 \</w:t>
      </w:r>
      <w:r>
        <w:rPr>
          <w:sz w:val="28"/>
          <w:szCs w:val="28"/>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7</w:t>
      </w:r>
      <w:r>
        <w:rPr>
          <w:rFonts w:hint="eastAsia"/>
          <w:sz w:val="28"/>
          <w:szCs w:val="28"/>
          <w:lang w:val="en-US" w:eastAsia="zh-CN"/>
        </w:rPr>
        <w:t>.</w:t>
      </w:r>
      <w:r>
        <w:rPr>
          <w:sz w:val="28"/>
          <w:szCs w:val="28"/>
        </w:rPr>
        <w:t>选手对比赛过程中需裁判确认部分，应当先举手示意，等待裁判人员前来处理。</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8</w:t>
      </w:r>
      <w:r>
        <w:rPr>
          <w:rFonts w:hint="eastAsia"/>
          <w:sz w:val="28"/>
          <w:szCs w:val="28"/>
          <w:lang w:val="en-US" w:eastAsia="zh-CN"/>
        </w:rPr>
        <w:t>.</w:t>
      </w:r>
      <w:r>
        <w:rPr>
          <w:sz w:val="28"/>
          <w:szCs w:val="28"/>
        </w:rPr>
        <w:t>参赛选手在完成工作任务的过程中，不得在任何地方标注</w:t>
      </w:r>
      <w:r>
        <w:rPr>
          <w:rFonts w:hint="eastAsia" w:ascii="Times New Roman" w:eastAsia="宋体"/>
          <w:sz w:val="28"/>
          <w:szCs w:val="28"/>
          <w:lang w:val="en-US" w:eastAsia="zh-CN"/>
        </w:rPr>
        <w:t>单位</w:t>
      </w:r>
      <w:r>
        <w:rPr>
          <w:sz w:val="28"/>
          <w:szCs w:val="28"/>
        </w:rPr>
        <w:t xml:space="preserve">名称、选手姓名等信息。 </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9</w:t>
      </w:r>
      <w:r>
        <w:rPr>
          <w:rFonts w:hint="eastAsia"/>
          <w:sz w:val="28"/>
          <w:szCs w:val="28"/>
          <w:lang w:val="en-US" w:eastAsia="zh-CN"/>
        </w:rPr>
        <w:t>.</w:t>
      </w:r>
      <w:r>
        <w:rPr>
          <w:sz w:val="28"/>
          <w:szCs w:val="28"/>
        </w:rPr>
        <w:t>选手在竞赛过程中应该遵守相关的规章制度和安全守则，如有违反，则按照相关规定在竞赛的总成绩中扣除相应分值。</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0</w:t>
      </w:r>
      <w:r>
        <w:rPr>
          <w:rFonts w:hint="eastAsia"/>
          <w:sz w:val="28"/>
          <w:szCs w:val="28"/>
          <w:lang w:val="en-US" w:eastAsia="zh-CN"/>
        </w:rPr>
        <w:t>.</w:t>
      </w:r>
      <w:r>
        <w:rPr>
          <w:sz w:val="28"/>
          <w:szCs w:val="28"/>
        </w:rPr>
        <w:t>选手在比赛开始前，认真</w:t>
      </w:r>
      <w:r>
        <w:rPr>
          <w:rFonts w:hint="eastAsia"/>
          <w:sz w:val="28"/>
          <w:szCs w:val="28"/>
        </w:rPr>
        <w:t>检查电脑软件是否安装完成及所需三维模型是否齐全</w:t>
      </w:r>
      <w:r>
        <w:rPr>
          <w:sz w:val="28"/>
          <w:szCs w:val="28"/>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1</w:t>
      </w:r>
      <w:r>
        <w:rPr>
          <w:rFonts w:hint="eastAsia"/>
          <w:sz w:val="28"/>
          <w:szCs w:val="28"/>
          <w:lang w:val="en-US" w:eastAsia="zh-CN"/>
        </w:rPr>
        <w:t>.</w:t>
      </w:r>
      <w:r>
        <w:rPr>
          <w:sz w:val="28"/>
          <w:szCs w:val="28"/>
        </w:rPr>
        <w:t>赛题中要求备份和保存在电脑中的文件，需选手在计算机指定文件夹D: \</w:t>
      </w:r>
      <w:r>
        <w:rPr>
          <w:rFonts w:hint="eastAsia" w:ascii="Times New Roman" w:eastAsia="宋体"/>
          <w:sz w:val="28"/>
          <w:szCs w:val="28"/>
          <w:lang w:val="en-US" w:eastAsia="zh-CN"/>
        </w:rPr>
        <w:t xml:space="preserve">  </w:t>
      </w:r>
      <w:r>
        <w:rPr>
          <w:sz w:val="28"/>
          <w:szCs w:val="28"/>
        </w:rPr>
        <w:t>中</w:t>
      </w:r>
      <w:r>
        <w:rPr>
          <w:rFonts w:hint="eastAsia"/>
          <w:sz w:val="28"/>
          <w:szCs w:val="28"/>
        </w:rPr>
        <w:t>创建</w:t>
      </w:r>
      <w:r>
        <w:rPr>
          <w:sz w:val="28"/>
          <w:szCs w:val="28"/>
        </w:rPr>
        <w:t>对应文件夹（</w:t>
      </w:r>
      <w:r>
        <w:rPr>
          <w:rFonts w:hint="eastAsia"/>
          <w:sz w:val="28"/>
          <w:szCs w:val="28"/>
        </w:rPr>
        <w:t>命名：场次号+工位号</w:t>
      </w:r>
      <w:r>
        <w:rPr>
          <w:sz w:val="28"/>
          <w:szCs w:val="28"/>
        </w:rPr>
        <w:t>）。赛题中所要求</w:t>
      </w:r>
      <w:r>
        <w:rPr>
          <w:rFonts w:hint="eastAsia"/>
          <w:sz w:val="28"/>
          <w:szCs w:val="28"/>
        </w:rPr>
        <w:t>设计、布局、编程等在计算机操作相关</w:t>
      </w:r>
      <w:r>
        <w:rPr>
          <w:sz w:val="28"/>
          <w:szCs w:val="28"/>
        </w:rPr>
        <w:t>文件请</w:t>
      </w:r>
      <w:r>
        <w:rPr>
          <w:rFonts w:hint="eastAsia"/>
          <w:sz w:val="28"/>
          <w:szCs w:val="28"/>
        </w:rPr>
        <w:t>保存或备份</w:t>
      </w:r>
      <w:r>
        <w:rPr>
          <w:sz w:val="28"/>
          <w:szCs w:val="28"/>
        </w:rPr>
        <w:t>到对应到文件夹下，即使选手没有任何</w:t>
      </w:r>
      <w:r>
        <w:rPr>
          <w:rFonts w:hint="eastAsia"/>
          <w:sz w:val="28"/>
          <w:szCs w:val="28"/>
        </w:rPr>
        <w:t>保存文件</w:t>
      </w:r>
      <w:r>
        <w:rPr>
          <w:sz w:val="28"/>
          <w:szCs w:val="28"/>
        </w:rPr>
        <w:t>也要求建立文件夹。</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2</w:t>
      </w:r>
      <w:r>
        <w:rPr>
          <w:rFonts w:hint="eastAsia"/>
          <w:sz w:val="28"/>
          <w:szCs w:val="28"/>
          <w:lang w:val="en-US" w:eastAsia="zh-CN"/>
        </w:rPr>
        <w:t>.</w:t>
      </w:r>
      <w:r>
        <w:rPr>
          <w:sz w:val="28"/>
          <w:szCs w:val="28"/>
        </w:rPr>
        <w:t>选手严禁携带任何通讯、存储设备及技术资料，如有发现将取消其竞赛资格。选手擅自离开本参赛队赛位或者与其他赛位的选手交流或者在赛场大声喧哗，严重影响赛场秩序，如有发生，将取消其参赛资格。</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3</w:t>
      </w:r>
      <w:r>
        <w:rPr>
          <w:rFonts w:hint="eastAsia"/>
          <w:sz w:val="28"/>
          <w:szCs w:val="28"/>
          <w:lang w:val="en-US" w:eastAsia="zh-CN"/>
        </w:rPr>
        <w:t>.</w:t>
      </w:r>
      <w:r>
        <w:rPr>
          <w:sz w:val="28"/>
          <w:szCs w:val="28"/>
        </w:rPr>
        <w:t>选手必须认真填写各类文档，比赛结束后，参赛选手需要将任务书以及现场发放的</w:t>
      </w:r>
      <w:r>
        <w:rPr>
          <w:rFonts w:hint="eastAsia"/>
          <w:sz w:val="28"/>
          <w:szCs w:val="28"/>
        </w:rPr>
        <w:t>其他纸张</w:t>
      </w:r>
      <w:r>
        <w:rPr>
          <w:sz w:val="28"/>
          <w:szCs w:val="28"/>
        </w:rPr>
        <w:t>等材料一并上交，</w:t>
      </w:r>
      <w:r>
        <w:rPr>
          <w:rFonts w:hint="eastAsia"/>
          <w:sz w:val="28"/>
          <w:szCs w:val="28"/>
        </w:rPr>
        <w:t>赛场提供的任何物品，</w:t>
      </w:r>
      <w:r>
        <w:rPr>
          <w:sz w:val="28"/>
          <w:szCs w:val="28"/>
        </w:rPr>
        <w:t>不得带离赛场。</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4</w:t>
      </w:r>
      <w:r>
        <w:rPr>
          <w:rFonts w:hint="eastAsia"/>
          <w:sz w:val="28"/>
          <w:szCs w:val="28"/>
          <w:lang w:val="en-US" w:eastAsia="zh-CN"/>
        </w:rPr>
        <w:t>.</w:t>
      </w:r>
      <w:r>
        <w:rPr>
          <w:sz w:val="28"/>
          <w:szCs w:val="28"/>
        </w:rPr>
        <w:t>选手必须及时保存自己</w:t>
      </w:r>
      <w:r>
        <w:rPr>
          <w:rFonts w:hint="eastAsia"/>
          <w:sz w:val="28"/>
          <w:szCs w:val="28"/>
        </w:rPr>
        <w:t>操作相关的数据内容</w:t>
      </w:r>
      <w:r>
        <w:rPr>
          <w:sz w:val="28"/>
          <w:szCs w:val="28"/>
        </w:rPr>
        <w:t>，防止意外断电及其</w:t>
      </w:r>
      <w:r>
        <w:rPr>
          <w:rFonts w:hint="eastAsia"/>
          <w:sz w:val="28"/>
          <w:szCs w:val="28"/>
        </w:rPr>
        <w:t>他</w:t>
      </w:r>
      <w:r>
        <w:rPr>
          <w:sz w:val="28"/>
          <w:szCs w:val="28"/>
        </w:rPr>
        <w:t>情况造成程序或资料的丢失</w:t>
      </w:r>
      <w:r>
        <w:rPr>
          <w:rFonts w:hint="eastAsia"/>
          <w:sz w:val="28"/>
          <w:szCs w:val="28"/>
        </w:rPr>
        <w:t>，由选手造成的数据丢失，自行负责</w:t>
      </w:r>
      <w:r>
        <w:rPr>
          <w:sz w:val="28"/>
          <w:szCs w:val="28"/>
        </w:rPr>
        <w:t>。</w:t>
      </w:r>
    </w:p>
    <w:p>
      <w:pPr>
        <w:pStyle w:val="2"/>
        <w:ind w:left="0" w:leftChars="0" w:firstLine="0" w:firstLineChars="0"/>
        <w:rPr>
          <w:rFonts w:hint="eastAsia"/>
          <w:lang w:val="en-US" w:eastAsia="zh-CN"/>
        </w:rPr>
      </w:pPr>
    </w:p>
    <w:p>
      <w:pPr>
        <w:pStyle w:val="2"/>
        <w:ind w:left="0" w:leftChars="0" w:firstLine="0" w:firstLineChars="0"/>
        <w:rPr>
          <w:rFonts w:hint="eastAsia"/>
          <w:lang w:val="en-US" w:eastAsia="zh-CN"/>
        </w:rPr>
      </w:pPr>
    </w:p>
    <w:p>
      <w:pPr>
        <w:keepNext/>
        <w:keepLines/>
        <w:pageBreakBefore w:val="0"/>
        <w:widowControl w:val="0"/>
        <w:numPr>
          <w:ilvl w:val="0"/>
          <w:numId w:val="0"/>
        </w:numPr>
        <w:tabs>
          <w:tab w:val="left" w:pos="704"/>
        </w:tabs>
        <w:kinsoku/>
        <w:wordWrap/>
        <w:overflowPunct/>
        <w:topLinePunct w:val="0"/>
        <w:autoSpaceDE/>
        <w:autoSpaceDN/>
        <w:bidi w:val="0"/>
        <w:adjustRightInd w:val="0"/>
        <w:snapToGrid w:val="0"/>
        <w:spacing w:line="240" w:lineRule="auto"/>
        <w:ind w:left="0" w:leftChars="0" w:hanging="431"/>
        <w:jc w:val="both"/>
        <w:textAlignment w:val="auto"/>
        <w:outlineLvl w:val="0"/>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二、竞赛任务</w:t>
      </w: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hint="eastAsia" w:ascii="等线" w:hAnsi="等线" w:eastAsia="宋体" w:cs="Times New Roman"/>
          <w:b/>
          <w:kern w:val="44"/>
          <w:sz w:val="30"/>
          <w:szCs w:val="28"/>
          <w:lang w:val="en-US" w:eastAsia="zh-CN" w:bidi="ar-SA"/>
        </w:rPr>
      </w:pP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模块A工业机器人系统机电安装与调试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b/>
          <w:bCs/>
          <w:sz w:val="28"/>
          <w:szCs w:val="28"/>
        </w:rPr>
        <w:t>任务描述：</w:t>
      </w:r>
      <w:r>
        <w:rPr>
          <w:rFonts w:hint="eastAsia"/>
          <w:sz w:val="28"/>
          <w:szCs w:val="28"/>
        </w:rPr>
        <w:t>依照机械装配图、电气工程图，利用赛场提供的气缸、螺钉、固定件等进行</w:t>
      </w:r>
      <w:r>
        <w:rPr>
          <w:sz w:val="28"/>
          <w:szCs w:val="28"/>
        </w:rPr>
        <w:t>对</w:t>
      </w:r>
      <w:r>
        <w:rPr>
          <w:rFonts w:hint="eastAsia"/>
          <w:sz w:val="28"/>
          <w:szCs w:val="28"/>
        </w:rPr>
        <w:t>相关模块</w:t>
      </w:r>
      <w:r>
        <w:rPr>
          <w:sz w:val="28"/>
          <w:szCs w:val="28"/>
        </w:rPr>
        <w:t>进行</w:t>
      </w:r>
      <w:r>
        <w:rPr>
          <w:rFonts w:hint="eastAsia"/>
          <w:sz w:val="28"/>
          <w:szCs w:val="28"/>
        </w:rPr>
        <w:t>安装</w:t>
      </w:r>
      <w:r>
        <w:rPr>
          <w:sz w:val="28"/>
          <w:szCs w:val="28"/>
        </w:rPr>
        <w:t>、调试。</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A-</w:t>
      </w:r>
      <w:r>
        <w:rPr>
          <w:rFonts w:ascii="Times New Roman" w:hAnsi="Times New Roman" w:eastAsia="宋体" w:cs="Times New Roman"/>
          <w:b/>
          <w:bCs/>
          <w:kern w:val="2"/>
          <w:sz w:val="28"/>
          <w:szCs w:val="28"/>
          <w:lang w:val="en-US" w:eastAsia="zh-CN" w:bidi="ar-SA"/>
        </w:rPr>
        <w:t xml:space="preserve">1 </w:t>
      </w:r>
      <w:r>
        <w:rPr>
          <w:rFonts w:hint="eastAsia" w:ascii="Times New Roman" w:hAnsi="Times New Roman" w:eastAsia="宋体" w:cs="Times New Roman"/>
          <w:b/>
          <w:bCs/>
          <w:kern w:val="2"/>
          <w:sz w:val="28"/>
          <w:szCs w:val="28"/>
          <w:lang w:val="en-US" w:eastAsia="zh-CN" w:bidi="ar-SA"/>
        </w:rPr>
        <w:t>模块安装与调试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b/>
          <w:bCs/>
          <w:sz w:val="28"/>
          <w:szCs w:val="28"/>
        </w:rPr>
      </w:pPr>
      <w:r>
        <w:rPr>
          <w:b/>
          <w:bCs/>
          <w:sz w:val="28"/>
          <w:szCs w:val="28"/>
        </w:rPr>
        <w:t>任务</w:t>
      </w:r>
      <w:r>
        <w:rPr>
          <w:rFonts w:hint="eastAsia"/>
          <w:b/>
          <w:bCs/>
          <w:sz w:val="28"/>
          <w:szCs w:val="28"/>
        </w:rPr>
        <w:t>要求</w:t>
      </w:r>
      <w:r>
        <w:rPr>
          <w:b/>
          <w:bCs/>
          <w:sz w:val="28"/>
          <w:szCs w:val="28"/>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lang w:val="zh-CN"/>
        </w:rPr>
      </w:pPr>
      <w:r>
        <w:rPr>
          <w:rFonts w:hint="eastAsia"/>
          <w:sz w:val="28"/>
          <w:szCs w:val="28"/>
        </w:rPr>
        <w:t>1、根据提供的机械图纸，</w:t>
      </w:r>
      <w:r>
        <w:rPr>
          <w:sz w:val="28"/>
          <w:szCs w:val="28"/>
          <w:lang w:val="zh-CN"/>
        </w:rPr>
        <w:t>完</w:t>
      </w:r>
      <w:r>
        <w:rPr>
          <w:sz w:val="28"/>
          <w:szCs w:val="28"/>
        </w:rPr>
        <w:t>成</w:t>
      </w:r>
      <w:r>
        <w:rPr>
          <w:rFonts w:hint="eastAsia"/>
          <w:sz w:val="28"/>
          <w:szCs w:val="28"/>
        </w:rPr>
        <w:t>模块机械安装</w:t>
      </w:r>
      <w:r>
        <w:rPr>
          <w:rFonts w:hint="eastAsia" w:ascii="Times New Roman"/>
          <w:sz w:val="28"/>
          <w:szCs w:val="28"/>
          <w:lang w:val="zh-CN"/>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lang w:val="zh-CN"/>
        </w:rPr>
      </w:pPr>
      <w:r>
        <w:rPr>
          <w:rFonts w:hint="eastAsia"/>
          <w:sz w:val="28"/>
          <w:szCs w:val="28"/>
        </w:rPr>
        <w:t>2、根据提供的图纸，</w:t>
      </w:r>
      <w:r>
        <w:rPr>
          <w:sz w:val="28"/>
          <w:szCs w:val="28"/>
          <w:lang w:val="zh-CN"/>
        </w:rPr>
        <w:t>完</w:t>
      </w:r>
      <w:r>
        <w:rPr>
          <w:sz w:val="28"/>
          <w:szCs w:val="28"/>
        </w:rPr>
        <w:t>成</w:t>
      </w:r>
      <w:r>
        <w:rPr>
          <w:rFonts w:hint="eastAsia"/>
          <w:sz w:val="28"/>
          <w:szCs w:val="28"/>
        </w:rPr>
        <w:t>模块电气线路接线与调试</w:t>
      </w:r>
      <w:r>
        <w:rPr>
          <w:rFonts w:hint="eastAsia" w:ascii="Times New Roman"/>
          <w:sz w:val="28"/>
          <w:szCs w:val="28"/>
          <w:lang w:val="zh-CN"/>
        </w:rPr>
        <w:t>。</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A-</w:t>
      </w:r>
      <w:r>
        <w:rPr>
          <w:rFonts w:ascii="Times New Roman" w:hAnsi="Times New Roman" w:eastAsia="宋体" w:cs="Times New Roman"/>
          <w:b/>
          <w:bCs/>
          <w:kern w:val="2"/>
          <w:sz w:val="28"/>
          <w:szCs w:val="28"/>
          <w:lang w:val="en-US" w:eastAsia="zh-CN" w:bidi="ar-SA"/>
        </w:rPr>
        <w:t xml:space="preserve">2 </w:t>
      </w:r>
      <w:r>
        <w:rPr>
          <w:rFonts w:hint="eastAsia" w:ascii="Times New Roman" w:hAnsi="Times New Roman" w:eastAsia="宋体" w:cs="Times New Roman"/>
          <w:b/>
          <w:bCs/>
          <w:kern w:val="2"/>
          <w:sz w:val="28"/>
          <w:szCs w:val="28"/>
          <w:lang w:val="en-US" w:eastAsia="zh-CN" w:bidi="ar-SA"/>
        </w:rPr>
        <w:t>整体布局机械安装与调试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b/>
          <w:bCs/>
          <w:sz w:val="28"/>
          <w:szCs w:val="28"/>
        </w:rPr>
      </w:pPr>
      <w:r>
        <w:rPr>
          <w:b/>
          <w:bCs/>
          <w:sz w:val="28"/>
          <w:szCs w:val="28"/>
        </w:rPr>
        <w:t>任务</w:t>
      </w:r>
      <w:r>
        <w:rPr>
          <w:rFonts w:hint="eastAsia"/>
          <w:b/>
          <w:bCs/>
          <w:sz w:val="28"/>
          <w:szCs w:val="28"/>
        </w:rPr>
        <w:t>要求</w:t>
      </w:r>
      <w:r>
        <w:rPr>
          <w:b/>
          <w:bCs/>
          <w:sz w:val="28"/>
          <w:szCs w:val="28"/>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lang w:val="zh-CN"/>
        </w:rPr>
      </w:pPr>
      <w:r>
        <w:rPr>
          <w:rFonts w:hint="eastAsia"/>
          <w:sz w:val="28"/>
          <w:szCs w:val="28"/>
        </w:rPr>
        <w:t>1、根据提供的整体布局，将</w:t>
      </w:r>
      <w:r>
        <w:rPr>
          <w:rFonts w:hint="eastAsia" w:ascii="Times New Roman" w:eastAsia="宋体"/>
          <w:sz w:val="28"/>
          <w:szCs w:val="28"/>
          <w:lang w:val="en-US" w:eastAsia="zh-CN"/>
        </w:rPr>
        <w:t>相应</w:t>
      </w:r>
      <w:r>
        <w:rPr>
          <w:rFonts w:hint="eastAsia"/>
          <w:sz w:val="28"/>
          <w:szCs w:val="28"/>
        </w:rPr>
        <w:t>模块安装在工作台上，</w:t>
      </w:r>
      <w:r>
        <w:rPr>
          <w:sz w:val="28"/>
          <w:szCs w:val="28"/>
          <w:lang w:val="zh-CN"/>
        </w:rPr>
        <w:t>完</w:t>
      </w:r>
      <w:r>
        <w:rPr>
          <w:sz w:val="28"/>
          <w:szCs w:val="28"/>
        </w:rPr>
        <w:t>成</w:t>
      </w:r>
      <w:r>
        <w:rPr>
          <w:rFonts w:hint="eastAsia"/>
          <w:sz w:val="28"/>
          <w:szCs w:val="28"/>
        </w:rPr>
        <w:t>整体布局的模块安装</w:t>
      </w:r>
      <w:r>
        <w:rPr>
          <w:rFonts w:hint="eastAsia" w:ascii="Times New Roman"/>
          <w:sz w:val="28"/>
          <w:szCs w:val="28"/>
          <w:lang w:val="zh-CN"/>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2、</w:t>
      </w:r>
      <w:r>
        <w:rPr>
          <w:rFonts w:hint="eastAsia"/>
          <w:sz w:val="28"/>
          <w:szCs w:val="28"/>
        </w:rPr>
        <w:t>模块安装尺寸误差在±</w:t>
      </w:r>
      <w:r>
        <w:rPr>
          <w:sz w:val="28"/>
          <w:szCs w:val="28"/>
        </w:rPr>
        <w:t>2</w:t>
      </w:r>
      <w:r>
        <w:rPr>
          <w:rFonts w:hint="eastAsia"/>
          <w:sz w:val="28"/>
          <w:szCs w:val="28"/>
        </w:rPr>
        <w:t>mm。</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A-</w:t>
      </w:r>
      <w:r>
        <w:rPr>
          <w:rFonts w:hint="eastAsia" w:cs="Times New Roman"/>
          <w:b/>
          <w:bCs/>
          <w:kern w:val="2"/>
          <w:sz w:val="28"/>
          <w:szCs w:val="28"/>
          <w:lang w:val="en-US" w:eastAsia="zh-CN" w:bidi="ar-SA"/>
        </w:rPr>
        <w:t>3</w:t>
      </w:r>
      <w:r>
        <w:rPr>
          <w:rFonts w:ascii="Times New Roman" w:hAnsi="Times New Roman" w:eastAsia="宋体" w:cs="Times New Roman"/>
          <w:b/>
          <w:bCs/>
          <w:kern w:val="2"/>
          <w:sz w:val="28"/>
          <w:szCs w:val="28"/>
          <w:lang w:val="en-US" w:eastAsia="zh-CN" w:bidi="ar-SA"/>
        </w:rPr>
        <w:t xml:space="preserve"> </w:t>
      </w:r>
      <w:r>
        <w:rPr>
          <w:rFonts w:hint="eastAsia" w:ascii="Times New Roman" w:hAnsi="Times New Roman" w:eastAsia="宋体" w:cs="Times New Roman"/>
          <w:b/>
          <w:bCs/>
          <w:kern w:val="2"/>
          <w:sz w:val="28"/>
          <w:szCs w:val="28"/>
          <w:lang w:val="en-US" w:eastAsia="zh-CN" w:bidi="ar-SA"/>
        </w:rPr>
        <w:t>气路连接与调试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1、</w:t>
      </w:r>
      <w:r>
        <w:rPr>
          <w:rFonts w:hint="eastAsia"/>
          <w:sz w:val="28"/>
          <w:szCs w:val="28"/>
        </w:rPr>
        <w:t>根据提供的机器人气路连接图，</w:t>
      </w:r>
      <w:r>
        <w:rPr>
          <w:sz w:val="28"/>
          <w:szCs w:val="28"/>
        </w:rPr>
        <w:t>完成</w:t>
      </w:r>
      <w:r>
        <w:rPr>
          <w:rFonts w:hint="eastAsia"/>
          <w:sz w:val="28"/>
          <w:szCs w:val="28"/>
        </w:rPr>
        <w:t>机器人末端快换气路安装与调试。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2、调节油水分离器气压为0.4~0.6mPa之间。</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模块B工业机器人坐标系标定</w:t>
      </w:r>
    </w:p>
    <w:p>
      <w:pPr>
        <w:pageBreakBefore w:val="0"/>
        <w:kinsoku/>
        <w:wordWrap/>
        <w:overflowPunct/>
        <w:topLinePunct w:val="0"/>
        <w:autoSpaceDE/>
        <w:autoSpaceDN/>
        <w:bidi w:val="0"/>
        <w:adjustRightInd w:val="0"/>
        <w:snapToGrid w:val="0"/>
        <w:spacing w:line="240" w:lineRule="auto"/>
        <w:ind w:left="0" w:leftChars="0" w:firstLine="560"/>
        <w:textAlignment w:val="auto"/>
        <w:rPr>
          <w:rFonts w:hint="default" w:eastAsia="宋体"/>
          <w:sz w:val="28"/>
          <w:szCs w:val="28"/>
          <w:lang w:val="en-US" w:eastAsia="zh-CN"/>
        </w:rPr>
      </w:pPr>
      <w:r>
        <w:rPr>
          <w:rFonts w:hint="eastAsia"/>
          <w:sz w:val="28"/>
          <w:szCs w:val="28"/>
        </w:rPr>
        <w:t>任务描述: 手动将标定针工具夹具放入到机器人末端夹具上，</w:t>
      </w:r>
      <w:r>
        <w:rPr>
          <w:rFonts w:hint="eastAsia"/>
          <w:sz w:val="28"/>
          <w:szCs w:val="28"/>
          <w:lang w:val="en-US" w:eastAsia="zh-CN"/>
        </w:rPr>
        <w:t>完成工业机器人的标定</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B-</w:t>
      </w:r>
      <w:r>
        <w:rPr>
          <w:rFonts w:ascii="Times New Roman" w:hAnsi="Times New Roman" w:eastAsia="宋体" w:cs="Times New Roman"/>
          <w:b/>
          <w:bCs/>
          <w:kern w:val="2"/>
          <w:sz w:val="28"/>
          <w:szCs w:val="28"/>
          <w:lang w:val="en-US" w:eastAsia="zh-CN" w:bidi="ar-SA"/>
        </w:rPr>
        <w:t xml:space="preserve">1 </w:t>
      </w:r>
      <w:r>
        <w:rPr>
          <w:rFonts w:hint="eastAsia" w:ascii="Times New Roman" w:hAnsi="Times New Roman" w:eastAsia="宋体" w:cs="Times New Roman"/>
          <w:b/>
          <w:bCs/>
          <w:kern w:val="2"/>
          <w:sz w:val="28"/>
          <w:szCs w:val="28"/>
          <w:lang w:val="en-US" w:eastAsia="zh-CN" w:bidi="ar-SA"/>
        </w:rPr>
        <w:t>工具坐标系标定</w:t>
      </w:r>
    </w:p>
    <w:p>
      <w:pPr>
        <w:pageBreakBefore w:val="0"/>
        <w:kinsoku/>
        <w:wordWrap/>
        <w:overflowPunct/>
        <w:topLinePunct w:val="0"/>
        <w:autoSpaceDE/>
        <w:autoSpaceDN/>
        <w:bidi w:val="0"/>
        <w:adjustRightInd w:val="0"/>
        <w:snapToGrid w:val="0"/>
        <w:spacing w:line="240" w:lineRule="auto"/>
        <w:ind w:left="0" w:leftChars="0" w:firstLine="560"/>
        <w:textAlignment w:val="auto"/>
        <w:rPr>
          <w:b/>
          <w:bCs/>
          <w:sz w:val="28"/>
          <w:szCs w:val="28"/>
        </w:rPr>
      </w:pPr>
      <w:r>
        <w:rPr>
          <w:rFonts w:hint="eastAsia"/>
          <w:b/>
          <w:bCs/>
          <w:sz w:val="28"/>
          <w:szCs w:val="28"/>
        </w:rPr>
        <w:t>任务要求：</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利用工具标定单元和机器人工具标定针，创建并标定机器人工具坐标系，并实现TCP定点变姿态验证。</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B-</w:t>
      </w:r>
      <w:r>
        <w:rPr>
          <w:rFonts w:ascii="Times New Roman" w:hAnsi="Times New Roman" w:eastAsia="宋体" w:cs="Times New Roman"/>
          <w:b/>
          <w:bCs/>
          <w:kern w:val="2"/>
          <w:sz w:val="28"/>
          <w:szCs w:val="28"/>
          <w:lang w:val="en-US" w:eastAsia="zh-CN" w:bidi="ar-SA"/>
        </w:rPr>
        <w:t xml:space="preserve">2 </w:t>
      </w:r>
      <w:r>
        <w:rPr>
          <w:rFonts w:hint="eastAsia" w:ascii="Times New Roman" w:hAnsi="Times New Roman" w:eastAsia="宋体" w:cs="Times New Roman"/>
          <w:b/>
          <w:bCs/>
          <w:kern w:val="2"/>
          <w:sz w:val="28"/>
          <w:szCs w:val="28"/>
          <w:lang w:val="en-US" w:eastAsia="zh-CN" w:bidi="ar-SA"/>
        </w:rPr>
        <w:t>工件坐标系标定</w:t>
      </w:r>
    </w:p>
    <w:p>
      <w:pPr>
        <w:pageBreakBefore w:val="0"/>
        <w:kinsoku/>
        <w:wordWrap/>
        <w:overflowPunct/>
        <w:topLinePunct w:val="0"/>
        <w:autoSpaceDE/>
        <w:autoSpaceDN/>
        <w:bidi w:val="0"/>
        <w:adjustRightInd w:val="0"/>
        <w:snapToGrid w:val="0"/>
        <w:spacing w:line="240" w:lineRule="auto"/>
        <w:ind w:left="0" w:leftChars="0" w:firstLine="560"/>
        <w:textAlignment w:val="auto"/>
        <w:rPr>
          <w:b/>
          <w:bCs/>
          <w:sz w:val="28"/>
          <w:szCs w:val="28"/>
        </w:rPr>
      </w:pPr>
      <w:r>
        <w:rPr>
          <w:rFonts w:hint="eastAsia"/>
          <w:b/>
          <w:bCs/>
          <w:sz w:val="28"/>
          <w:szCs w:val="28"/>
        </w:rPr>
        <w:t>任务要求：</w:t>
      </w:r>
    </w:p>
    <w:p>
      <w:pPr>
        <w:pageBreakBefore w:val="0"/>
        <w:kinsoku/>
        <w:wordWrap/>
        <w:overflowPunct/>
        <w:topLinePunct w:val="0"/>
        <w:autoSpaceDE/>
        <w:autoSpaceDN/>
        <w:bidi w:val="0"/>
        <w:adjustRightInd w:val="0"/>
        <w:snapToGrid w:val="0"/>
        <w:spacing w:line="240" w:lineRule="auto"/>
        <w:ind w:left="0" w:leftChars="0" w:firstLine="560"/>
        <w:textAlignment w:val="auto"/>
        <w:rPr>
          <w:rFonts w:hint="eastAsia"/>
          <w:sz w:val="28"/>
          <w:szCs w:val="28"/>
        </w:rPr>
      </w:pPr>
      <w:r>
        <w:rPr>
          <w:rFonts w:hint="eastAsia"/>
          <w:sz w:val="28"/>
          <w:szCs w:val="28"/>
        </w:rPr>
        <w:t>以</w:t>
      </w:r>
      <w:r>
        <w:rPr>
          <w:rFonts w:hint="eastAsia"/>
          <w:sz w:val="28"/>
          <w:szCs w:val="28"/>
          <w:lang w:val="en-US" w:eastAsia="zh-CN"/>
        </w:rPr>
        <w:t>轨迹</w:t>
      </w:r>
      <w:r>
        <w:rPr>
          <w:rFonts w:hint="eastAsia"/>
          <w:sz w:val="28"/>
          <w:szCs w:val="28"/>
        </w:rPr>
        <w:t>模块</w:t>
      </w:r>
      <w:r>
        <w:rPr>
          <w:rFonts w:hint="eastAsia"/>
          <w:sz w:val="28"/>
          <w:szCs w:val="28"/>
          <w:lang w:val="en-US" w:eastAsia="zh-CN"/>
        </w:rPr>
        <w:t>左</w:t>
      </w:r>
      <w:r>
        <w:rPr>
          <w:rFonts w:hint="eastAsia"/>
          <w:sz w:val="28"/>
          <w:szCs w:val="28"/>
        </w:rPr>
        <w:t>上角为基准，创建新的基（用户）坐标系。</w:t>
      </w: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hint="eastAsia" w:ascii="等线" w:hAnsi="等线" w:eastAsia="宋体" w:cs="Times New Roman"/>
          <w:b/>
          <w:kern w:val="44"/>
          <w:sz w:val="30"/>
          <w:szCs w:val="28"/>
          <w:lang w:val="en-US" w:eastAsia="zh-CN" w:bidi="ar-SA"/>
        </w:rPr>
      </w:pP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模块C工业机器人系统离线仿真</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C-</w:t>
      </w:r>
      <w:r>
        <w:rPr>
          <w:rFonts w:ascii="Times New Roman" w:hAnsi="Times New Roman" w:eastAsia="宋体" w:cs="Times New Roman"/>
          <w:b/>
          <w:bCs/>
          <w:kern w:val="2"/>
          <w:sz w:val="28"/>
          <w:szCs w:val="28"/>
          <w:lang w:val="en-US" w:eastAsia="zh-CN" w:bidi="ar-SA"/>
        </w:rPr>
        <w:t xml:space="preserve">1 </w:t>
      </w:r>
      <w:r>
        <w:rPr>
          <w:rFonts w:hint="eastAsia" w:ascii="Times New Roman" w:hAnsi="Times New Roman" w:eastAsia="宋体" w:cs="Times New Roman"/>
          <w:b/>
          <w:bCs/>
          <w:kern w:val="2"/>
          <w:sz w:val="28"/>
          <w:szCs w:val="28"/>
          <w:lang w:val="en-US" w:eastAsia="zh-CN" w:bidi="ar-SA"/>
        </w:rPr>
        <w:t>构建系统作业场景</w:t>
      </w:r>
    </w:p>
    <w:p>
      <w:pPr>
        <w:pageBreakBefore w:val="0"/>
        <w:widowControl/>
        <w:kinsoku/>
        <w:wordWrap/>
        <w:overflowPunct/>
        <w:topLinePunct w:val="0"/>
        <w:autoSpaceDE/>
        <w:autoSpaceDN/>
        <w:bidi w:val="0"/>
        <w:adjustRightInd w:val="0"/>
        <w:snapToGrid w:val="0"/>
        <w:spacing w:line="240" w:lineRule="auto"/>
        <w:ind w:left="0" w:leftChars="0" w:firstLine="560"/>
        <w:jc w:val="left"/>
        <w:textAlignment w:val="auto"/>
        <w:rPr>
          <w:b/>
          <w:bCs/>
          <w:sz w:val="28"/>
          <w:szCs w:val="28"/>
        </w:rPr>
      </w:pPr>
      <w:r>
        <w:rPr>
          <w:rFonts w:hint="eastAsia"/>
          <w:b/>
          <w:bCs/>
          <w:sz w:val="28"/>
          <w:szCs w:val="28"/>
        </w:rPr>
        <w:t>任务要求：</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w:t>
      </w:r>
      <w:r>
        <w:rPr>
          <w:sz w:val="28"/>
          <w:szCs w:val="28"/>
        </w:rPr>
        <w:t>选手根据</w:t>
      </w:r>
      <w:r>
        <w:rPr>
          <w:rFonts w:hint="eastAsia" w:ascii="Times New Roman" w:eastAsia="宋体"/>
          <w:sz w:val="28"/>
          <w:szCs w:val="28"/>
          <w:lang w:val="en-US" w:eastAsia="zh-CN"/>
        </w:rPr>
        <w:t>布局图</w:t>
      </w:r>
      <w:r>
        <w:rPr>
          <w:sz w:val="28"/>
          <w:szCs w:val="28"/>
        </w:rPr>
        <w:t>，创建工业机器人系统，导入赛场提供的3D模块文件，在仿真软件中进行布局</w:t>
      </w:r>
      <w:r>
        <w:rPr>
          <w:rFonts w:hint="eastAsia"/>
          <w:sz w:val="28"/>
          <w:szCs w:val="28"/>
        </w:rPr>
        <w:t>。</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2、</w:t>
      </w:r>
      <w:r>
        <w:rPr>
          <w:sz w:val="28"/>
          <w:szCs w:val="28"/>
        </w:rPr>
        <w:t>仿真软件中的安装位置满足布局图中的尺寸要求（安装误差</w:t>
      </w:r>
      <w:r>
        <w:rPr>
          <w:rFonts w:hint="eastAsia"/>
          <w:sz w:val="28"/>
          <w:szCs w:val="28"/>
        </w:rPr>
        <w:t>±</w:t>
      </w:r>
      <w:r>
        <w:rPr>
          <w:sz w:val="28"/>
          <w:szCs w:val="28"/>
        </w:rPr>
        <w:t>2mm）。</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C-</w:t>
      </w:r>
      <w:r>
        <w:rPr>
          <w:rFonts w:ascii="Times New Roman" w:hAnsi="Times New Roman" w:eastAsia="宋体" w:cs="Times New Roman"/>
          <w:b/>
          <w:bCs/>
          <w:kern w:val="2"/>
          <w:sz w:val="28"/>
          <w:szCs w:val="28"/>
          <w:lang w:val="en-US" w:eastAsia="zh-CN" w:bidi="ar-SA"/>
        </w:rPr>
        <w:t xml:space="preserve">2 </w:t>
      </w:r>
      <w:r>
        <w:rPr>
          <w:rFonts w:hint="eastAsia" w:ascii="Times New Roman" w:hAnsi="Times New Roman" w:eastAsia="宋体" w:cs="Times New Roman"/>
          <w:b/>
          <w:bCs/>
          <w:kern w:val="2"/>
          <w:sz w:val="28"/>
          <w:szCs w:val="28"/>
          <w:lang w:val="en-US" w:eastAsia="zh-CN" w:bidi="ar-SA"/>
        </w:rPr>
        <w:t>仿真模型参数设定</w:t>
      </w:r>
    </w:p>
    <w:p>
      <w:pPr>
        <w:pageBreakBefore w:val="0"/>
        <w:widowControl/>
        <w:kinsoku/>
        <w:wordWrap/>
        <w:overflowPunct/>
        <w:topLinePunct w:val="0"/>
        <w:autoSpaceDE/>
        <w:autoSpaceDN/>
        <w:bidi w:val="0"/>
        <w:adjustRightInd w:val="0"/>
        <w:snapToGrid w:val="0"/>
        <w:spacing w:line="240" w:lineRule="auto"/>
        <w:ind w:left="0" w:leftChars="0" w:firstLine="560"/>
        <w:jc w:val="left"/>
        <w:textAlignment w:val="auto"/>
        <w:rPr>
          <w:b/>
          <w:bCs/>
          <w:sz w:val="28"/>
          <w:szCs w:val="28"/>
        </w:rPr>
      </w:pPr>
      <w:r>
        <w:rPr>
          <w:rFonts w:hint="eastAsia"/>
          <w:b/>
          <w:bCs/>
          <w:sz w:val="28"/>
          <w:szCs w:val="28"/>
        </w:rPr>
        <w:t>任务要求：</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sz w:val="28"/>
          <w:szCs w:val="28"/>
        </w:rPr>
        <w:t>模型和物料属性设置。按照系统功能描述分别对</w:t>
      </w:r>
      <w:r>
        <w:rPr>
          <w:rFonts w:hint="eastAsia" w:ascii="Times New Roman" w:eastAsia="宋体"/>
          <w:sz w:val="28"/>
          <w:szCs w:val="28"/>
          <w:lang w:val="en-US" w:eastAsia="zh-CN"/>
        </w:rPr>
        <w:t>各个</w:t>
      </w:r>
      <w:r>
        <w:rPr>
          <w:rFonts w:hint="eastAsia"/>
          <w:sz w:val="28"/>
          <w:szCs w:val="28"/>
        </w:rPr>
        <w:t>器件</w:t>
      </w:r>
      <w:r>
        <w:rPr>
          <w:sz w:val="28"/>
          <w:szCs w:val="28"/>
        </w:rPr>
        <w:t>模型进行设置</w:t>
      </w:r>
      <w:r>
        <w:rPr>
          <w:rFonts w:hint="eastAsia"/>
          <w:sz w:val="28"/>
          <w:szCs w:val="28"/>
        </w:rPr>
        <w:t>。</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C-</w:t>
      </w:r>
      <w:r>
        <w:rPr>
          <w:rFonts w:ascii="Times New Roman" w:hAnsi="Times New Roman" w:eastAsia="宋体" w:cs="Times New Roman"/>
          <w:b/>
          <w:bCs/>
          <w:kern w:val="2"/>
          <w:sz w:val="28"/>
          <w:szCs w:val="28"/>
          <w:lang w:val="en-US" w:eastAsia="zh-CN" w:bidi="ar-SA"/>
        </w:rPr>
        <w:t>3 工业机器人程序</w:t>
      </w:r>
      <w:r>
        <w:rPr>
          <w:rFonts w:hint="eastAsia" w:ascii="Times New Roman" w:hAnsi="Times New Roman" w:eastAsia="宋体" w:cs="Times New Roman"/>
          <w:b/>
          <w:bCs/>
          <w:kern w:val="2"/>
          <w:sz w:val="28"/>
          <w:szCs w:val="28"/>
          <w:lang w:val="en-US" w:eastAsia="zh-CN" w:bidi="ar-SA"/>
        </w:rPr>
        <w:t>设定</w:t>
      </w:r>
    </w:p>
    <w:p>
      <w:pPr>
        <w:pageBreakBefore w:val="0"/>
        <w:widowControl w:val="0"/>
        <w:kinsoku/>
        <w:wordWrap/>
        <w:overflowPunct/>
        <w:topLinePunct w:val="0"/>
        <w:autoSpaceDE/>
        <w:autoSpaceDN/>
        <w:bidi w:val="0"/>
        <w:adjustRightInd w:val="0"/>
        <w:snapToGrid w:val="0"/>
        <w:spacing w:after="0" w:line="240" w:lineRule="auto"/>
        <w:ind w:left="0" w:leftChars="0" w:firstLine="514" w:firstLineChars="183"/>
        <w:jc w:val="both"/>
        <w:textAlignment w:val="auto"/>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任务要求：</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w:t>
      </w:r>
      <w:r>
        <w:rPr>
          <w:rFonts w:ascii="Times New Roman" w:hAnsi="Times New Roman" w:eastAsia="宋体" w:cs="Times New Roman"/>
          <w:kern w:val="2"/>
          <w:sz w:val="28"/>
          <w:szCs w:val="28"/>
          <w:lang w:val="en-US" w:eastAsia="zh-CN" w:bidi="ar-SA"/>
        </w:rPr>
        <w:t>选手需要根据工业机器人工作任务要求对工业机器人进行编</w:t>
      </w:r>
      <w:r>
        <w:rPr>
          <w:rFonts w:hint="eastAsia" w:ascii="Times New Roman" w:hAnsi="Times New Roman" w:eastAsia="宋体" w:cs="Times New Roman"/>
          <w:kern w:val="2"/>
          <w:sz w:val="28"/>
          <w:szCs w:val="28"/>
          <w:lang w:val="en-US" w:eastAsia="zh-CN" w:bidi="ar-SA"/>
        </w:rPr>
        <w:br w:type="textWrapping"/>
      </w:r>
      <w:r>
        <w:rPr>
          <w:rFonts w:ascii="Times New Roman" w:hAnsi="Times New Roman" w:eastAsia="宋体" w:cs="Times New Roman"/>
          <w:kern w:val="2"/>
          <w:sz w:val="28"/>
          <w:szCs w:val="28"/>
          <w:lang w:val="en-US" w:eastAsia="zh-CN" w:bidi="ar-SA"/>
        </w:rPr>
        <w:t>程，使工业机器人完成规定的工作任务。工业机器人的附加轴要求根据工艺流程进行自动控制。</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hint="eastAsia" w:ascii="Times New Roman" w:hAnsi="Times New Roman" w:eastAsia="宋体" w:cs="Times New Roman"/>
          <w:kern w:val="2"/>
          <w:sz w:val="28"/>
          <w:szCs w:val="28"/>
          <w:lang w:val="en-US" w:eastAsia="zh-CN" w:bidi="ar-SA"/>
        </w:rPr>
      </w:pPr>
      <w:r>
        <w:rPr>
          <w:rFonts w:ascii="Times New Roman" w:hAnsi="Times New Roman" w:eastAsia="宋体" w:cs="Times New Roman"/>
          <w:kern w:val="2"/>
          <w:sz w:val="28"/>
          <w:szCs w:val="28"/>
          <w:lang w:val="en-US" w:eastAsia="zh-CN" w:bidi="ar-SA"/>
        </w:rPr>
        <w:t>2、在仿真软件中根据生产</w:t>
      </w:r>
      <w:r>
        <w:rPr>
          <w:rFonts w:hint="eastAsia" w:ascii="Times New Roman" w:hAnsi="Times New Roman" w:eastAsia="宋体" w:cs="Times New Roman"/>
          <w:kern w:val="2"/>
          <w:sz w:val="28"/>
          <w:szCs w:val="28"/>
          <w:lang w:val="en-US" w:eastAsia="zh-CN" w:bidi="ar-SA"/>
        </w:rPr>
        <w:t>工艺</w:t>
      </w:r>
      <w:r>
        <w:rPr>
          <w:rFonts w:ascii="Times New Roman" w:hAnsi="Times New Roman" w:eastAsia="宋体" w:cs="Times New Roman"/>
          <w:kern w:val="2"/>
          <w:sz w:val="28"/>
          <w:szCs w:val="28"/>
          <w:lang w:val="en-US" w:eastAsia="zh-CN" w:bidi="ar-SA"/>
        </w:rPr>
        <w:t>要求编写工业机器人及相关程序，并进行工业机器人的仿真运行调试，按系统功能要求完成相关</w:t>
      </w:r>
      <w:r>
        <w:rPr>
          <w:rFonts w:hint="eastAsia" w:ascii="Times New Roman" w:hAnsi="Times New Roman" w:eastAsia="宋体" w:cs="Times New Roman"/>
          <w:kern w:val="2"/>
          <w:sz w:val="28"/>
          <w:szCs w:val="28"/>
          <w:lang w:val="en-US" w:eastAsia="zh-CN" w:bidi="ar-SA"/>
        </w:rPr>
        <w:br w:type="textWrapping"/>
      </w:r>
      <w:r>
        <w:rPr>
          <w:rFonts w:ascii="Times New Roman" w:hAnsi="Times New Roman" w:eastAsia="宋体" w:cs="Times New Roman"/>
          <w:kern w:val="2"/>
          <w:sz w:val="28"/>
          <w:szCs w:val="28"/>
          <w:lang w:val="en-US" w:eastAsia="zh-CN" w:bidi="ar-SA"/>
        </w:rPr>
        <w:t>任务。</w:t>
      </w:r>
    </w:p>
    <w:p>
      <w:pPr>
        <w:pageBreakBefore w:val="0"/>
        <w:widowControl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eastAsia" w:ascii="Times New Roman" w:hAnsi="Times New Roman" w:eastAsia="宋体" w:cs="Times New Roman"/>
          <w:kern w:val="2"/>
          <w:sz w:val="28"/>
          <w:szCs w:val="28"/>
          <w:lang w:val="en-US" w:eastAsia="zh-CN" w:bidi="ar-SA"/>
        </w:rPr>
      </w:pP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模块D工业机器人示教编程与调试</w:t>
      </w:r>
    </w:p>
    <w:p>
      <w:pPr>
        <w:pageBreakBefore w:val="0"/>
        <w:kinsoku/>
        <w:wordWrap/>
        <w:overflowPunct/>
        <w:topLinePunct w:val="0"/>
        <w:autoSpaceDE/>
        <w:autoSpaceDN/>
        <w:bidi w:val="0"/>
        <w:adjustRightInd w:val="0"/>
        <w:snapToGrid w:val="0"/>
        <w:spacing w:line="240" w:lineRule="auto"/>
        <w:ind w:left="0" w:leftChars="0" w:firstLine="560"/>
        <w:textAlignment w:val="auto"/>
        <w:rPr>
          <w:b/>
          <w:bCs/>
          <w:sz w:val="28"/>
          <w:szCs w:val="28"/>
        </w:rPr>
      </w:pPr>
      <w:r>
        <w:rPr>
          <w:rFonts w:hint="eastAsia"/>
          <w:b/>
          <w:bCs/>
          <w:sz w:val="28"/>
          <w:szCs w:val="28"/>
        </w:rPr>
        <w:t>任务要求：</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hint="default"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D-</w:t>
      </w:r>
      <w:r>
        <w:rPr>
          <w:rFonts w:hint="eastAsia" w:cs="Times New Roman"/>
          <w:b/>
          <w:bCs/>
          <w:kern w:val="2"/>
          <w:sz w:val="28"/>
          <w:szCs w:val="28"/>
          <w:lang w:val="en-US" w:eastAsia="zh-CN" w:bidi="ar-SA"/>
        </w:rPr>
        <w:t>1</w:t>
      </w:r>
      <w:r>
        <w:rPr>
          <w:rFonts w:hint="default" w:ascii="Times New Roman" w:hAnsi="Times New Roman" w:eastAsia="宋体" w:cs="Times New Roman"/>
          <w:b/>
          <w:bCs/>
          <w:color w:val="auto"/>
          <w:kern w:val="2"/>
          <w:sz w:val="28"/>
          <w:szCs w:val="28"/>
          <w:lang w:val="en-US" w:eastAsia="zh-CN" w:bidi="ar-SA"/>
        </w:rPr>
        <w:t>触摸屏画面编写</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1、完成</w:t>
      </w:r>
      <w:r>
        <w:rPr>
          <w:rFonts w:hint="eastAsia"/>
          <w:sz w:val="28"/>
          <w:szCs w:val="28"/>
          <w:lang w:val="en-US" w:eastAsia="zh-CN"/>
        </w:rPr>
        <w:t>轨迹、码垛</w:t>
      </w:r>
      <w:r>
        <w:rPr>
          <w:rFonts w:hint="default" w:ascii="Times New Roman" w:hAnsi="Times New Roman" w:eastAsia="宋体"/>
          <w:color w:val="auto"/>
          <w:sz w:val="28"/>
          <w:szCs w:val="28"/>
        </w:rPr>
        <w:t>模块</w:t>
      </w:r>
      <w:r>
        <w:rPr>
          <w:rFonts w:hint="eastAsia"/>
          <w:sz w:val="28"/>
          <w:szCs w:val="28"/>
        </w:rPr>
        <w:t>要求的功能画面；</w:t>
      </w:r>
    </w:p>
    <w:p>
      <w:pPr>
        <w:pageBreakBefore w:val="0"/>
        <w:kinsoku/>
        <w:wordWrap/>
        <w:overflowPunct/>
        <w:topLinePunct w:val="0"/>
        <w:autoSpaceDE/>
        <w:autoSpaceDN/>
        <w:bidi w:val="0"/>
        <w:adjustRightInd w:val="0"/>
        <w:snapToGrid w:val="0"/>
        <w:spacing w:line="240" w:lineRule="auto"/>
        <w:ind w:left="0" w:leftChars="0" w:firstLine="560"/>
        <w:textAlignment w:val="auto"/>
        <w:rPr>
          <w:sz w:val="28"/>
          <w:szCs w:val="28"/>
        </w:rPr>
      </w:pPr>
      <w:r>
        <w:rPr>
          <w:rFonts w:hint="eastAsia"/>
          <w:sz w:val="28"/>
          <w:szCs w:val="28"/>
        </w:rPr>
        <w:t>2、显示</w:t>
      </w:r>
      <w:r>
        <w:rPr>
          <w:rFonts w:hint="eastAsia"/>
          <w:sz w:val="28"/>
          <w:szCs w:val="28"/>
          <w:lang w:val="en-US" w:eastAsia="zh-CN"/>
        </w:rPr>
        <w:t>轨迹、码垛</w:t>
      </w:r>
      <w:r>
        <w:rPr>
          <w:rFonts w:hint="eastAsia"/>
          <w:sz w:val="28"/>
          <w:szCs w:val="28"/>
        </w:rPr>
        <w:t>模块上数据反馈。</w:t>
      </w:r>
    </w:p>
    <w:p>
      <w:pPr>
        <w:pageBreakBefore w:val="0"/>
        <w:widowControl w:val="0"/>
        <w:kinsoku/>
        <w:wordWrap/>
        <w:overflowPunct/>
        <w:topLinePunct w:val="0"/>
        <w:autoSpaceDE/>
        <w:autoSpaceDN/>
        <w:bidi w:val="0"/>
        <w:adjustRightInd w:val="0"/>
        <w:snapToGrid w:val="0"/>
        <w:spacing w:before="0" w:beforeLines="0" w:line="240" w:lineRule="auto"/>
        <w:ind w:left="0" w:leftChars="0" w:firstLine="562" w:firstLineChars="200"/>
        <w:jc w:val="both"/>
        <w:textAlignment w:val="auto"/>
        <w:outlineLvl w:val="2"/>
        <w:rPr>
          <w:rFonts w:hint="default"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D-</w:t>
      </w:r>
      <w:r>
        <w:rPr>
          <w:rFonts w:hint="eastAsia" w:cs="Times New Roman"/>
          <w:b/>
          <w:bCs/>
          <w:kern w:val="2"/>
          <w:sz w:val="28"/>
          <w:szCs w:val="28"/>
          <w:lang w:val="en-US" w:eastAsia="zh-CN" w:bidi="ar-SA"/>
        </w:rPr>
        <w:t>2</w:t>
      </w:r>
      <w:r>
        <w:rPr>
          <w:rFonts w:hint="default" w:ascii="Times New Roman" w:hAnsi="Times New Roman" w:eastAsia="宋体" w:cs="Times New Roman"/>
          <w:b/>
          <w:bCs/>
          <w:color w:val="auto"/>
          <w:kern w:val="2"/>
          <w:sz w:val="28"/>
          <w:szCs w:val="28"/>
          <w:lang w:val="en-US" w:eastAsia="zh-CN" w:bidi="ar-SA"/>
        </w:rPr>
        <w:t>工业机器人程序手动运行</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ascii="Times New Roman" w:hAnsi="Times New Roman" w:eastAsia="宋体" w:cs="Times New Roman"/>
          <w:kern w:val="2"/>
          <w:sz w:val="28"/>
          <w:szCs w:val="28"/>
          <w:lang w:val="en-US" w:eastAsia="zh-CN" w:bidi="ar-SA"/>
        </w:rPr>
        <w:t>本任务要求选手</w:t>
      </w:r>
      <w:r>
        <w:rPr>
          <w:rFonts w:hint="eastAsia" w:ascii="Times New Roman" w:hAnsi="Times New Roman" w:eastAsia="宋体" w:cs="Times New Roman"/>
          <w:kern w:val="2"/>
          <w:sz w:val="28"/>
          <w:szCs w:val="28"/>
          <w:lang w:val="en-US" w:eastAsia="zh-CN" w:bidi="ar-SA"/>
        </w:rPr>
        <w:t>在手动模式下</w:t>
      </w:r>
      <w:r>
        <w:rPr>
          <w:rFonts w:ascii="Times New Roman" w:hAnsi="Times New Roman" w:eastAsia="宋体" w:cs="Times New Roman"/>
          <w:kern w:val="2"/>
          <w:sz w:val="28"/>
          <w:szCs w:val="28"/>
          <w:lang w:val="en-US" w:eastAsia="zh-CN" w:bidi="ar-SA"/>
        </w:rPr>
        <w:t>完成</w:t>
      </w:r>
      <w:r>
        <w:rPr>
          <w:rFonts w:hint="eastAsia" w:cs="Times New Roman"/>
          <w:kern w:val="2"/>
          <w:sz w:val="28"/>
          <w:szCs w:val="28"/>
          <w:lang w:val="en-US" w:eastAsia="zh-CN" w:bidi="ar-SA"/>
        </w:rPr>
        <w:t>、</w:t>
      </w:r>
      <w:r>
        <w:rPr>
          <w:rFonts w:hint="eastAsia" w:ascii="Times New Roman" w:hAnsi="Times New Roman" w:eastAsia="宋体" w:cs="Times New Roman"/>
          <w:kern w:val="2"/>
          <w:sz w:val="28"/>
          <w:szCs w:val="28"/>
          <w:lang w:val="en-US" w:eastAsia="zh-CN" w:bidi="ar-SA"/>
        </w:rPr>
        <w:t>码垛</w:t>
      </w:r>
      <w:r>
        <w:rPr>
          <w:rFonts w:ascii="Times New Roman" w:hAnsi="Times New Roman" w:eastAsia="宋体" w:cs="Times New Roman"/>
          <w:kern w:val="2"/>
          <w:sz w:val="28"/>
          <w:szCs w:val="28"/>
          <w:lang w:val="en-US" w:eastAsia="zh-CN" w:bidi="ar-SA"/>
        </w:rPr>
        <w:t>等工艺流程。</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ascii="Times New Roman" w:hAnsi="Times New Roman" w:eastAsia="宋体" w:cs="Times New Roman"/>
          <w:kern w:val="2"/>
          <w:sz w:val="28"/>
          <w:szCs w:val="28"/>
          <w:lang w:val="en-US" w:eastAsia="zh-CN" w:bidi="ar-SA"/>
        </w:rPr>
        <w:t>在评判过程中，系统处于手动 T1 模式时，除手动复位机器人至原点姿态的操作外，不允许调整机器人姿态，如果工业机器人运行过程发生碰撞，评判结束。演示过程中有某一步骤错误，则后续步骤不再评分</w:t>
      </w:r>
      <w:r>
        <w:rPr>
          <w:rFonts w:hint="eastAsia" w:ascii="Times New Roman" w:hAnsi="Times New Roman" w:eastAsia="宋体" w:cs="Times New Roman"/>
          <w:kern w:val="2"/>
          <w:sz w:val="28"/>
          <w:szCs w:val="28"/>
          <w:lang w:val="en-US" w:eastAsia="zh-CN" w:bidi="ar-SA"/>
        </w:rPr>
        <w:t>。</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p>
    <w:p>
      <w:pPr>
        <w:keepNext/>
        <w:keepLines/>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jc w:val="both"/>
        <w:textAlignment w:val="auto"/>
        <w:outlineLvl w:val="1"/>
        <w:rPr>
          <w:rFonts w:ascii="等线" w:hAnsi="等线" w:eastAsia="宋体" w:cs="Times New Roman"/>
          <w:b/>
          <w:kern w:val="44"/>
          <w:sz w:val="30"/>
          <w:szCs w:val="28"/>
          <w:lang w:val="en-US" w:eastAsia="zh-CN" w:bidi="ar-SA"/>
        </w:rPr>
      </w:pPr>
      <w:r>
        <w:rPr>
          <w:rFonts w:hint="eastAsia" w:ascii="等线" w:hAnsi="等线" w:eastAsia="宋体" w:cs="Times New Roman"/>
          <w:b/>
          <w:kern w:val="44"/>
          <w:sz w:val="30"/>
          <w:szCs w:val="28"/>
          <w:lang w:val="en-US" w:eastAsia="zh-CN" w:bidi="ar-SA"/>
        </w:rPr>
        <w:t>模块E工业机器人系统编程与综合联调</w:t>
      </w:r>
    </w:p>
    <w:p>
      <w:pPr>
        <w:pageBreakBefore w:val="0"/>
        <w:widowControl w:val="0"/>
        <w:kinsoku/>
        <w:wordWrap/>
        <w:overflowPunct/>
        <w:topLinePunct w:val="0"/>
        <w:autoSpaceDE/>
        <w:autoSpaceDN/>
        <w:bidi w:val="0"/>
        <w:adjustRightInd w:val="0"/>
        <w:snapToGrid w:val="0"/>
        <w:spacing w:after="0" w:line="240" w:lineRule="auto"/>
        <w:ind w:left="0" w:leftChars="0" w:firstLine="562" w:firstLineChars="200"/>
        <w:jc w:val="both"/>
        <w:textAlignment w:val="auto"/>
        <w:rPr>
          <w:rFonts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任务要求：</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hint="eastAsia" w:ascii="Times New Roman" w:hAnsi="Times New Roman" w:eastAsia="宋体" w:cs="Times New Roman"/>
          <w:kern w:val="2"/>
          <w:sz w:val="28"/>
          <w:szCs w:val="28"/>
          <w:lang w:val="en-US" w:eastAsia="zh-CN" w:bidi="ar-SA"/>
        </w:rPr>
      </w:pPr>
      <w:r>
        <w:rPr>
          <w:rFonts w:ascii="Times New Roman" w:hAnsi="Times New Roman" w:eastAsia="宋体" w:cs="Times New Roman"/>
          <w:kern w:val="2"/>
          <w:sz w:val="28"/>
          <w:szCs w:val="28"/>
          <w:lang w:val="en-US" w:eastAsia="zh-CN" w:bidi="ar-SA"/>
        </w:rPr>
        <w:t>1、按照</w:t>
      </w:r>
      <w:r>
        <w:rPr>
          <w:rFonts w:hint="eastAsia" w:ascii="Times New Roman" w:hAnsi="Times New Roman" w:eastAsia="宋体" w:cs="Times New Roman"/>
          <w:kern w:val="2"/>
          <w:sz w:val="28"/>
          <w:szCs w:val="28"/>
          <w:lang w:val="en-US" w:eastAsia="zh-CN" w:bidi="ar-SA"/>
        </w:rPr>
        <w:t>任务</w:t>
      </w:r>
      <w:r>
        <w:rPr>
          <w:rFonts w:ascii="Times New Roman" w:hAnsi="Times New Roman" w:eastAsia="宋体" w:cs="Times New Roman"/>
          <w:kern w:val="2"/>
          <w:sz w:val="28"/>
          <w:szCs w:val="28"/>
          <w:lang w:val="en-US" w:eastAsia="zh-CN" w:bidi="ar-SA"/>
        </w:rPr>
        <w:t>4</w:t>
      </w:r>
      <w:r>
        <w:rPr>
          <w:rFonts w:hint="eastAsia" w:ascii="Times New Roman" w:hAnsi="Times New Roman" w:eastAsia="宋体" w:cs="Times New Roman"/>
          <w:kern w:val="2"/>
          <w:sz w:val="28"/>
          <w:szCs w:val="28"/>
          <w:lang w:val="en-US" w:eastAsia="zh-CN" w:bidi="ar-SA"/>
        </w:rPr>
        <w:t>工艺</w:t>
      </w:r>
      <w:r>
        <w:rPr>
          <w:rFonts w:ascii="Times New Roman" w:hAnsi="Times New Roman" w:eastAsia="宋体" w:cs="Times New Roman"/>
          <w:kern w:val="2"/>
          <w:sz w:val="28"/>
          <w:szCs w:val="28"/>
          <w:lang w:val="en-US" w:eastAsia="zh-CN" w:bidi="ar-SA"/>
        </w:rPr>
        <w:t>流程编写工业机器人程序和 PLC 程序</w:t>
      </w:r>
      <w:r>
        <w:rPr>
          <w:rFonts w:hint="eastAsia" w:ascii="Times New Roman" w:hAnsi="Times New Roman" w:eastAsia="宋体" w:cs="Times New Roman"/>
          <w:kern w:val="2"/>
          <w:sz w:val="28"/>
          <w:szCs w:val="28"/>
          <w:lang w:val="en-US" w:eastAsia="zh-CN" w:bidi="ar-SA"/>
        </w:rPr>
        <w:t>，实现自动运行功能；</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2、</w:t>
      </w:r>
      <w:r>
        <w:rPr>
          <w:rFonts w:ascii="Times New Roman" w:hAnsi="Times New Roman" w:eastAsia="宋体" w:cs="Times New Roman"/>
          <w:kern w:val="2"/>
          <w:sz w:val="28"/>
          <w:szCs w:val="28"/>
          <w:lang w:val="en-US" w:eastAsia="zh-CN" w:bidi="ar-SA"/>
        </w:rPr>
        <w:t>在开始评判前，要求选手将工业机器人调整在非</w:t>
      </w:r>
      <w:r>
        <w:rPr>
          <w:rFonts w:hint="eastAsia" w:ascii="Times New Roman" w:hAnsi="Times New Roman" w:eastAsia="宋体" w:cs="Times New Roman"/>
          <w:kern w:val="2"/>
          <w:sz w:val="28"/>
          <w:szCs w:val="28"/>
          <w:lang w:val="en-US" w:eastAsia="zh-CN" w:bidi="ar-SA"/>
        </w:rPr>
        <w:t>工作</w:t>
      </w:r>
      <w:r>
        <w:rPr>
          <w:rFonts w:ascii="Times New Roman" w:hAnsi="Times New Roman" w:eastAsia="宋体" w:cs="Times New Roman"/>
          <w:kern w:val="2"/>
          <w:sz w:val="28"/>
          <w:szCs w:val="28"/>
          <w:lang w:val="en-US" w:eastAsia="zh-CN" w:bidi="ar-SA"/>
        </w:rPr>
        <w:t>原点姿态</w:t>
      </w:r>
      <w:r>
        <w:rPr>
          <w:rFonts w:hint="eastAsia" w:ascii="Times New Roman" w:hAnsi="Times New Roman" w:eastAsia="宋体" w:cs="Times New Roman"/>
          <w:kern w:val="2"/>
          <w:sz w:val="28"/>
          <w:szCs w:val="28"/>
          <w:lang w:val="en-US" w:eastAsia="zh-CN" w:bidi="ar-SA"/>
        </w:rPr>
        <w:t>；</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3、</w:t>
      </w:r>
      <w:r>
        <w:rPr>
          <w:rFonts w:ascii="Times New Roman" w:hAnsi="Times New Roman" w:eastAsia="宋体" w:cs="Times New Roman"/>
          <w:kern w:val="2"/>
          <w:sz w:val="28"/>
          <w:szCs w:val="28"/>
          <w:lang w:val="en-US" w:eastAsia="zh-CN" w:bidi="ar-SA"/>
        </w:rPr>
        <w:t>示教器处于自动模式，不允许调整机器人姿态，如果工业机器人运行过程发生碰撞，评判结束。演示过程中有某一步骤错误，则后续步骤不再评分</w:t>
      </w:r>
      <w:r>
        <w:rPr>
          <w:rFonts w:hint="eastAsia" w:ascii="Times New Roman" w:hAnsi="Times New Roman" w:eastAsia="宋体" w:cs="Times New Roman"/>
          <w:kern w:val="2"/>
          <w:sz w:val="28"/>
          <w:szCs w:val="28"/>
          <w:lang w:val="en-US" w:eastAsia="zh-CN" w:bidi="ar-SA"/>
        </w:rPr>
        <w:t>；</w:t>
      </w:r>
      <w:r>
        <w:rPr>
          <w:rFonts w:ascii="Times New Roman" w:hAnsi="Times New Roman" w:eastAsia="宋体" w:cs="Times New Roman"/>
          <w:kern w:val="2"/>
          <w:sz w:val="28"/>
          <w:szCs w:val="28"/>
          <w:lang w:val="en-US" w:eastAsia="zh-CN" w:bidi="ar-SA"/>
        </w:rPr>
        <w:t xml:space="preserve"> </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4、机器人轨迹规划合理，码垛过程中运行顺畅无卡顿及碰撞现象；</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5、工业机器人程序自动运行</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（1）工业机器人切换到自动状态运行程序，码垛过程中无需人工干预（工业机器人运行速度设置在10～30%之间,避免速度过快造成安全事故)；</w:t>
      </w:r>
    </w:p>
    <w:p>
      <w:pPr>
        <w:pageBreakBefore w:val="0"/>
        <w:widowControl w:val="0"/>
        <w:kinsoku/>
        <w:wordWrap/>
        <w:overflowPunct/>
        <w:topLinePunct w:val="0"/>
        <w:autoSpaceDE/>
        <w:autoSpaceDN/>
        <w:bidi w:val="0"/>
        <w:adjustRightInd w:val="0"/>
        <w:snapToGrid w:val="0"/>
        <w:spacing w:after="0" w:line="240" w:lineRule="auto"/>
        <w:ind w:left="0" w:leftChars="0" w:firstLine="560" w:firstLineChars="200"/>
        <w:jc w:val="both"/>
        <w:textAlignment w:val="auto"/>
        <w:rPr>
          <w:rFonts w:hint="eastAsia"/>
          <w:lang w:val="en-US" w:eastAsia="zh-CN"/>
        </w:rPr>
      </w:pPr>
      <w:r>
        <w:rPr>
          <w:rFonts w:hint="eastAsia" w:ascii="Times New Roman" w:hAnsi="Times New Roman" w:eastAsia="宋体" w:cs="Times New Roman"/>
          <w:kern w:val="2"/>
          <w:sz w:val="28"/>
          <w:szCs w:val="28"/>
          <w:lang w:val="en-US" w:eastAsia="zh-CN" w:bidi="ar-SA"/>
        </w:rPr>
        <w:t>（2）优化工业机器人路径、速度、点位停止精度等性能，实现工业机器人生产节拍最优方案，根据工作节拍用时长短进行评价。</w:t>
      </w:r>
    </w:p>
    <w:sectPr>
      <w:footerReference r:id="rId17" w:type="first"/>
      <w:footerReference r:id="rId16" w:type="default"/>
      <w:pgSz w:w="11906" w:h="16838"/>
      <w:pgMar w:top="1440" w:right="1417" w:bottom="1440" w:left="141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0"/>
    </w:pPr>
  </w:p>
  <w:p>
    <w:pPr>
      <w:pStyle w:val="1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83529"/>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CPP/IAQAAmQMAAA4AAAAAAAAAAQAgAAAAHgEAAGRycy9lMm9Eb2Mu&#10;eG1sUEsFBgAAAAAGAAYAWQEAAFgFAAAAAA==&#10;">
              <v:fill on="f" focussize="0,0"/>
              <v:stroke on="f"/>
              <v:imagedata o:title=""/>
              <o:lock v:ext="edit" aspectratio="f"/>
              <v:textbox inset="0mm,0mm,0mm,0mm" style="mso-fit-shape-to-text:t;">
                <w:txbxContent>
                  <w:sdt>
                    <w:sdtPr>
                      <w:id w:val="147483529"/>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61111"/>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Th7a8ccBAACaAwAADgAAAAAAAAABACAAAAAeAQAAZHJzL2Uyb0RvYy54&#10;bWxQSwUGAAAAAAYABgBZAQAAVwUAAAAA&#10;">
              <v:fill on="f" focussize="0,0"/>
              <v:stroke on="f"/>
              <v:imagedata o:title=""/>
              <o:lock v:ext="edit" aspectratio="f"/>
              <v:textbox inset="0mm,0mm,0mm,0mm" style="mso-fit-shape-to-text:t;">
                <w:txbxContent>
                  <w:sdt>
                    <w:sdtPr>
                      <w:id w:val="147461111"/>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2"/>
      <w:ind w:left="4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61979"/>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F7+8kBAACZ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8Xv7yQEAAJkDAAAOAAAAAAAAAAEAIAAAAB4BAABkcnMvZTJvRG9j&#10;LnhtbFBLBQYAAAAABgAGAFkBAABZBQAAAAA=&#10;">
              <v:fill on="f" focussize="0,0"/>
              <v:stroke on="f"/>
              <v:imagedata o:title=""/>
              <o:lock v:ext="edit" aspectratio="f"/>
              <v:textbox inset="0mm,0mm,0mm,0mm" style="mso-fit-shape-to-text:t;">
                <w:txbxContent>
                  <w:sdt>
                    <w:sdtPr>
                      <w:id w:val="147461979"/>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42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79250"/>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tUyEMkBAACZAwAADgAAAGRycy9lMm9Eb2MueG1srVPNjtMwEL4j8Q6W&#10;79TZC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W1TIQyQEAAJkDAAAOAAAAAAAAAAEAIAAAAB4BAABkcnMvZTJvRG9j&#10;LnhtbFBLBQYAAAAABgAGAFkBAABZBQAAAAA=&#10;">
              <v:fill on="f" focussize="0,0"/>
              <v:stroke on="f"/>
              <v:imagedata o:title=""/>
              <o:lock v:ext="edit" aspectratio="f"/>
              <v:textbox inset="0mm,0mm,0mm,0mm" style="mso-fit-shape-to-text:t;">
                <w:txbxContent>
                  <w:sdt>
                    <w:sdtPr>
                      <w:id w:val="147479250"/>
                      <w:docPartObj>
                        <w:docPartGallery w:val="autotext"/>
                      </w:docPartObj>
                    </w:sdtPr>
                    <w:sdtContent>
                      <w:p>
                        <w:pPr>
                          <w:pStyle w:val="12"/>
                          <w:ind w:left="420"/>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2"/>
      <w:ind w:left="42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80666"/>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rOFJ8kBAACZ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ms4UnyQEAAJkDAAAOAAAAAAAAAAEAIAAAAB4BAABkcnMvZTJvRG9j&#10;LnhtbFBLBQYAAAAABgAGAFkBAABZBQAAAAA=&#10;">
              <v:fill on="f" focussize="0,0"/>
              <v:stroke on="f"/>
              <v:imagedata o:title=""/>
              <o:lock v:ext="edit" aspectratio="f"/>
              <v:textbox inset="0mm,0mm,0mm,0mm" style="mso-fit-shape-to-text:t;">
                <w:txbxContent>
                  <w:sdt>
                    <w:sdtPr>
                      <w:id w:val="147480666"/>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OiSLyMcBAACZAwAADgAAAAAAAAABACAAAAAeAQAAZHJzL2Uyb0RvYy54&#10;bWxQSwUGAAAAAAYABgBZAQAAVw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p>
    <w:pPr>
      <w:pStyle w:val="1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none" w:color="auto" w:sz="0" w:space="0"/>
        <w:left w:val="none" w:color="auto" w:sz="0" w:space="0"/>
        <w:bottom w:val="none" w:color="auto" w:sz="0" w:space="0"/>
        <w:right w:val="none" w:color="auto" w:sz="0" w:space="0"/>
      </w:pBdr>
      <w:tabs>
        <w:tab w:val="left" w:pos="1183"/>
        <w:tab w:val="center" w:pos="4212"/>
      </w:tabs>
      <w:jc w:val="right"/>
    </w:pPr>
    <w:r>
      <w:rPr>
        <w:rFonts w:hint="eastAsia"/>
      </w:rPr>
      <w:t>第</w:t>
    </w:r>
    <w:r>
      <w:rPr>
        <w:rFonts w:hint="eastAsia"/>
        <w:lang w:val="en-US" w:eastAsia="zh-CN"/>
      </w:rPr>
      <w:t>五</w:t>
    </w:r>
    <w:r>
      <w:rPr>
        <w:rFonts w:hint="eastAsia"/>
      </w:rPr>
      <w:t>届</w:t>
    </w:r>
    <w:r>
      <w:rPr>
        <w:rFonts w:hint="eastAsia"/>
        <w:lang w:val="en-US" w:eastAsia="zh-CN"/>
      </w:rPr>
      <w:t>晋城</w:t>
    </w:r>
    <w:r>
      <w:rPr>
        <w:rFonts w:hint="eastAsia"/>
      </w:rPr>
      <w:t>职业技能大赛</w:t>
    </w:r>
    <w:r>
      <w:rPr>
        <w:rFonts w:hint="eastAsia"/>
        <w:lang w:val="en-US" w:eastAsia="zh-CN"/>
      </w:rPr>
      <w:t>暨第七届职工职业技能大赛工业机器人系统操作项目</w:t>
    </w:r>
    <w:r>
      <w:rPr>
        <w:rFonts w:hint="eastAsia"/>
      </w:rPr>
      <w:t>技术文件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none" w:color="auto" w:sz="0" w:space="0"/>
        <w:left w:val="none" w:color="auto" w:sz="0" w:space="0"/>
        <w:bottom w:val="none" w:color="auto" w:sz="0" w:space="0"/>
        <w:right w:val="none" w:color="auto" w:sz="0" w:space="0"/>
      </w:pBdr>
      <w:jc w:val="right"/>
    </w:pPr>
    <w:r>
      <w:rPr>
        <w:rFonts w:hint="eastAsia"/>
      </w:rPr>
      <w:t>第</w:t>
    </w:r>
    <w:r>
      <w:rPr>
        <w:rFonts w:hint="eastAsia"/>
        <w:lang w:val="en-US" w:eastAsia="zh-CN"/>
      </w:rPr>
      <w:t>五</w:t>
    </w:r>
    <w:r>
      <w:rPr>
        <w:rFonts w:hint="eastAsia"/>
      </w:rPr>
      <w:t>届</w:t>
    </w:r>
    <w:r>
      <w:rPr>
        <w:rFonts w:hint="eastAsia"/>
        <w:lang w:val="en-US" w:eastAsia="zh-CN"/>
      </w:rPr>
      <w:t>晋城</w:t>
    </w:r>
    <w:r>
      <w:rPr>
        <w:rFonts w:hint="eastAsia"/>
      </w:rPr>
      <w:t>职业技能大赛</w:t>
    </w:r>
    <w:r>
      <w:rPr>
        <w:rFonts w:hint="eastAsia"/>
        <w:lang w:val="en-US" w:eastAsia="zh-CN"/>
      </w:rPr>
      <w:t>暨第七届职工职业技能大赛工业机器人系统操作项目</w:t>
    </w:r>
    <w:r>
      <w:rPr>
        <w:rFonts w:hint="eastAsia"/>
      </w:rPr>
      <w:t>技术文件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OGYwMzU4NWM1ZjllZmIzM2M1NDA4NGQ1OTc3ZGMifQ=="/>
  </w:docVars>
  <w:rsids>
    <w:rsidRoot w:val="00DE10FA"/>
    <w:rsid w:val="00033B31"/>
    <w:rsid w:val="00041149"/>
    <w:rsid w:val="00046DA7"/>
    <w:rsid w:val="00054C74"/>
    <w:rsid w:val="00057E14"/>
    <w:rsid w:val="00061708"/>
    <w:rsid w:val="00062F15"/>
    <w:rsid w:val="00072F8F"/>
    <w:rsid w:val="00082DAF"/>
    <w:rsid w:val="000A0AE5"/>
    <w:rsid w:val="000A2D7E"/>
    <w:rsid w:val="000B777F"/>
    <w:rsid w:val="000C2F41"/>
    <w:rsid w:val="000C324A"/>
    <w:rsid w:val="000E0786"/>
    <w:rsid w:val="000F4644"/>
    <w:rsid w:val="001674C2"/>
    <w:rsid w:val="00174239"/>
    <w:rsid w:val="001857CF"/>
    <w:rsid w:val="001925A9"/>
    <w:rsid w:val="001A5099"/>
    <w:rsid w:val="001B075B"/>
    <w:rsid w:val="001C0D23"/>
    <w:rsid w:val="001D3A29"/>
    <w:rsid w:val="001E4B27"/>
    <w:rsid w:val="001E4C29"/>
    <w:rsid w:val="001F5569"/>
    <w:rsid w:val="002152C3"/>
    <w:rsid w:val="002176B5"/>
    <w:rsid w:val="00243B74"/>
    <w:rsid w:val="00252FDE"/>
    <w:rsid w:val="00286774"/>
    <w:rsid w:val="002A1C4C"/>
    <w:rsid w:val="002A698E"/>
    <w:rsid w:val="002C1577"/>
    <w:rsid w:val="002C446C"/>
    <w:rsid w:val="002D4ACF"/>
    <w:rsid w:val="0031431D"/>
    <w:rsid w:val="003277DE"/>
    <w:rsid w:val="00332B99"/>
    <w:rsid w:val="00353A23"/>
    <w:rsid w:val="00353AFE"/>
    <w:rsid w:val="0038282E"/>
    <w:rsid w:val="00393F6E"/>
    <w:rsid w:val="00394482"/>
    <w:rsid w:val="003B1272"/>
    <w:rsid w:val="003B31F6"/>
    <w:rsid w:val="003D6206"/>
    <w:rsid w:val="003E084F"/>
    <w:rsid w:val="003F19FC"/>
    <w:rsid w:val="00432C48"/>
    <w:rsid w:val="00441B38"/>
    <w:rsid w:val="00442A80"/>
    <w:rsid w:val="00461019"/>
    <w:rsid w:val="00480B75"/>
    <w:rsid w:val="00483DBC"/>
    <w:rsid w:val="004854B4"/>
    <w:rsid w:val="00486AC7"/>
    <w:rsid w:val="004C40FA"/>
    <w:rsid w:val="004D1FC2"/>
    <w:rsid w:val="004D4E55"/>
    <w:rsid w:val="004D5605"/>
    <w:rsid w:val="004E453A"/>
    <w:rsid w:val="004F6EBB"/>
    <w:rsid w:val="005030C8"/>
    <w:rsid w:val="00525FE3"/>
    <w:rsid w:val="0053171A"/>
    <w:rsid w:val="00536237"/>
    <w:rsid w:val="00556F78"/>
    <w:rsid w:val="00565CFF"/>
    <w:rsid w:val="0057506C"/>
    <w:rsid w:val="005949E5"/>
    <w:rsid w:val="005A1E76"/>
    <w:rsid w:val="005B1024"/>
    <w:rsid w:val="005C4C11"/>
    <w:rsid w:val="005D647C"/>
    <w:rsid w:val="005E6657"/>
    <w:rsid w:val="005F47D2"/>
    <w:rsid w:val="00604EBE"/>
    <w:rsid w:val="00606624"/>
    <w:rsid w:val="00657F76"/>
    <w:rsid w:val="00662E44"/>
    <w:rsid w:val="00662EF4"/>
    <w:rsid w:val="00676CDF"/>
    <w:rsid w:val="006931B1"/>
    <w:rsid w:val="00693918"/>
    <w:rsid w:val="006A28BB"/>
    <w:rsid w:val="006B2504"/>
    <w:rsid w:val="006B7AD7"/>
    <w:rsid w:val="006D7E08"/>
    <w:rsid w:val="007142F3"/>
    <w:rsid w:val="0074543C"/>
    <w:rsid w:val="00747C91"/>
    <w:rsid w:val="00762795"/>
    <w:rsid w:val="007753A2"/>
    <w:rsid w:val="00776FBE"/>
    <w:rsid w:val="00777AA2"/>
    <w:rsid w:val="00797AF5"/>
    <w:rsid w:val="007B14C3"/>
    <w:rsid w:val="007C4135"/>
    <w:rsid w:val="007E4FCD"/>
    <w:rsid w:val="007F6211"/>
    <w:rsid w:val="00822326"/>
    <w:rsid w:val="00832ABB"/>
    <w:rsid w:val="00843673"/>
    <w:rsid w:val="0086132E"/>
    <w:rsid w:val="00870FA1"/>
    <w:rsid w:val="0087308D"/>
    <w:rsid w:val="00880A49"/>
    <w:rsid w:val="00884EAB"/>
    <w:rsid w:val="00891B87"/>
    <w:rsid w:val="0089238D"/>
    <w:rsid w:val="008A0D42"/>
    <w:rsid w:val="008D324F"/>
    <w:rsid w:val="008D36E0"/>
    <w:rsid w:val="008E2171"/>
    <w:rsid w:val="008F0C7A"/>
    <w:rsid w:val="00900D28"/>
    <w:rsid w:val="00903B28"/>
    <w:rsid w:val="0092249B"/>
    <w:rsid w:val="00934610"/>
    <w:rsid w:val="0095734F"/>
    <w:rsid w:val="009715C6"/>
    <w:rsid w:val="009725BE"/>
    <w:rsid w:val="009E230B"/>
    <w:rsid w:val="009F4628"/>
    <w:rsid w:val="00A1515E"/>
    <w:rsid w:val="00A229D0"/>
    <w:rsid w:val="00A52DC9"/>
    <w:rsid w:val="00A8041C"/>
    <w:rsid w:val="00A807D0"/>
    <w:rsid w:val="00AC2BD2"/>
    <w:rsid w:val="00AD1A4E"/>
    <w:rsid w:val="00AE6EE5"/>
    <w:rsid w:val="00AF05BD"/>
    <w:rsid w:val="00AF346E"/>
    <w:rsid w:val="00B05010"/>
    <w:rsid w:val="00B07B7F"/>
    <w:rsid w:val="00B6332F"/>
    <w:rsid w:val="00B95E61"/>
    <w:rsid w:val="00BA76F4"/>
    <w:rsid w:val="00BC2B62"/>
    <w:rsid w:val="00BE67F1"/>
    <w:rsid w:val="00C162F9"/>
    <w:rsid w:val="00C35349"/>
    <w:rsid w:val="00C84D46"/>
    <w:rsid w:val="00C861F8"/>
    <w:rsid w:val="00C969D7"/>
    <w:rsid w:val="00CD38E9"/>
    <w:rsid w:val="00CD3B05"/>
    <w:rsid w:val="00D21921"/>
    <w:rsid w:val="00D350BD"/>
    <w:rsid w:val="00D53124"/>
    <w:rsid w:val="00D5697C"/>
    <w:rsid w:val="00D83FF8"/>
    <w:rsid w:val="00DA56BA"/>
    <w:rsid w:val="00DB4526"/>
    <w:rsid w:val="00DC1843"/>
    <w:rsid w:val="00DE10FA"/>
    <w:rsid w:val="00DF4D7D"/>
    <w:rsid w:val="00DF525F"/>
    <w:rsid w:val="00E033D9"/>
    <w:rsid w:val="00E065CF"/>
    <w:rsid w:val="00E32AC3"/>
    <w:rsid w:val="00E4782F"/>
    <w:rsid w:val="00E825A4"/>
    <w:rsid w:val="00EE229E"/>
    <w:rsid w:val="00EE2D93"/>
    <w:rsid w:val="00EE5879"/>
    <w:rsid w:val="00EF1780"/>
    <w:rsid w:val="00F14D79"/>
    <w:rsid w:val="00F6369C"/>
    <w:rsid w:val="00F67F4D"/>
    <w:rsid w:val="00F72448"/>
    <w:rsid w:val="00F76A42"/>
    <w:rsid w:val="00FB0C37"/>
    <w:rsid w:val="00FB19D1"/>
    <w:rsid w:val="00FC66C3"/>
    <w:rsid w:val="010B22B0"/>
    <w:rsid w:val="0157162E"/>
    <w:rsid w:val="015F51E5"/>
    <w:rsid w:val="016C5581"/>
    <w:rsid w:val="018449A0"/>
    <w:rsid w:val="01F101DB"/>
    <w:rsid w:val="01FE2FD8"/>
    <w:rsid w:val="0205681A"/>
    <w:rsid w:val="021022EA"/>
    <w:rsid w:val="022A1B90"/>
    <w:rsid w:val="022F604D"/>
    <w:rsid w:val="02353AE2"/>
    <w:rsid w:val="023922D4"/>
    <w:rsid w:val="02460C07"/>
    <w:rsid w:val="025D5124"/>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8B01D1"/>
    <w:rsid w:val="06C23F31"/>
    <w:rsid w:val="06D60850"/>
    <w:rsid w:val="07782516"/>
    <w:rsid w:val="079C3878"/>
    <w:rsid w:val="07E011FC"/>
    <w:rsid w:val="08094535"/>
    <w:rsid w:val="08353DE9"/>
    <w:rsid w:val="084E2C27"/>
    <w:rsid w:val="086A5B0F"/>
    <w:rsid w:val="08856AD6"/>
    <w:rsid w:val="08B81D1A"/>
    <w:rsid w:val="08D05AFA"/>
    <w:rsid w:val="09385E0E"/>
    <w:rsid w:val="095A593D"/>
    <w:rsid w:val="0A3D4C69"/>
    <w:rsid w:val="0A4F4D50"/>
    <w:rsid w:val="0A8C1F1C"/>
    <w:rsid w:val="0AB5258D"/>
    <w:rsid w:val="0AEB0AB7"/>
    <w:rsid w:val="0B646D85"/>
    <w:rsid w:val="0B6A2F73"/>
    <w:rsid w:val="0B712C0F"/>
    <w:rsid w:val="0BFE616F"/>
    <w:rsid w:val="0C211B60"/>
    <w:rsid w:val="0C230710"/>
    <w:rsid w:val="0C96228F"/>
    <w:rsid w:val="0CAE7888"/>
    <w:rsid w:val="0CB63F55"/>
    <w:rsid w:val="0CEC2471"/>
    <w:rsid w:val="0D46476C"/>
    <w:rsid w:val="0D66383B"/>
    <w:rsid w:val="0DE248B0"/>
    <w:rsid w:val="0E015D75"/>
    <w:rsid w:val="0E1C65C9"/>
    <w:rsid w:val="0E577699"/>
    <w:rsid w:val="0E6E2BD5"/>
    <w:rsid w:val="0E760812"/>
    <w:rsid w:val="0EEF53B8"/>
    <w:rsid w:val="0FF121B2"/>
    <w:rsid w:val="0FF45FEB"/>
    <w:rsid w:val="100800C2"/>
    <w:rsid w:val="10267E79"/>
    <w:rsid w:val="102842FF"/>
    <w:rsid w:val="10456CF7"/>
    <w:rsid w:val="10622C76"/>
    <w:rsid w:val="106C603B"/>
    <w:rsid w:val="10997208"/>
    <w:rsid w:val="10D26D34"/>
    <w:rsid w:val="10D40D1D"/>
    <w:rsid w:val="10FC463B"/>
    <w:rsid w:val="1101768E"/>
    <w:rsid w:val="113E5344"/>
    <w:rsid w:val="11B62361"/>
    <w:rsid w:val="1205435B"/>
    <w:rsid w:val="12203E69"/>
    <w:rsid w:val="124B69B1"/>
    <w:rsid w:val="126F46D1"/>
    <w:rsid w:val="12C220B6"/>
    <w:rsid w:val="12D11331"/>
    <w:rsid w:val="13C7595D"/>
    <w:rsid w:val="14051F02"/>
    <w:rsid w:val="141647BB"/>
    <w:rsid w:val="143F4710"/>
    <w:rsid w:val="14C278C9"/>
    <w:rsid w:val="15502891"/>
    <w:rsid w:val="15544128"/>
    <w:rsid w:val="15552C4C"/>
    <w:rsid w:val="156263F3"/>
    <w:rsid w:val="15DC3CDF"/>
    <w:rsid w:val="165C5FE8"/>
    <w:rsid w:val="16951753"/>
    <w:rsid w:val="16B9425A"/>
    <w:rsid w:val="16D34842"/>
    <w:rsid w:val="17037D01"/>
    <w:rsid w:val="171C1E62"/>
    <w:rsid w:val="177B112F"/>
    <w:rsid w:val="17DC0CB4"/>
    <w:rsid w:val="17E05E5C"/>
    <w:rsid w:val="181F69C9"/>
    <w:rsid w:val="182E2034"/>
    <w:rsid w:val="182E4FB5"/>
    <w:rsid w:val="18741B95"/>
    <w:rsid w:val="188C51C5"/>
    <w:rsid w:val="18A25CB3"/>
    <w:rsid w:val="19084A57"/>
    <w:rsid w:val="191C10A7"/>
    <w:rsid w:val="193074CE"/>
    <w:rsid w:val="19781C17"/>
    <w:rsid w:val="1A0862C4"/>
    <w:rsid w:val="1A6A72FA"/>
    <w:rsid w:val="1A7F284D"/>
    <w:rsid w:val="1A9733B7"/>
    <w:rsid w:val="1ACE7BF1"/>
    <w:rsid w:val="1AF635BE"/>
    <w:rsid w:val="1B1A6852"/>
    <w:rsid w:val="1B52730E"/>
    <w:rsid w:val="1BBE758F"/>
    <w:rsid w:val="1BFE6D86"/>
    <w:rsid w:val="1C0D1E17"/>
    <w:rsid w:val="1C0F6CE5"/>
    <w:rsid w:val="1C324D41"/>
    <w:rsid w:val="1C48449C"/>
    <w:rsid w:val="1C6537AA"/>
    <w:rsid w:val="1C740600"/>
    <w:rsid w:val="1C8C55A9"/>
    <w:rsid w:val="1E236FC6"/>
    <w:rsid w:val="1E280C91"/>
    <w:rsid w:val="1E3A06DF"/>
    <w:rsid w:val="1E4E6023"/>
    <w:rsid w:val="1E5B3C1B"/>
    <w:rsid w:val="1E6A1622"/>
    <w:rsid w:val="1E6A47A0"/>
    <w:rsid w:val="1ECC65E1"/>
    <w:rsid w:val="1F0519E1"/>
    <w:rsid w:val="1F390459"/>
    <w:rsid w:val="1F450E68"/>
    <w:rsid w:val="1FCD1A15"/>
    <w:rsid w:val="1FDC333E"/>
    <w:rsid w:val="1FE135BE"/>
    <w:rsid w:val="1FFE432D"/>
    <w:rsid w:val="20157F59"/>
    <w:rsid w:val="20584A75"/>
    <w:rsid w:val="20657A75"/>
    <w:rsid w:val="2090504E"/>
    <w:rsid w:val="20921FC6"/>
    <w:rsid w:val="20D67B8D"/>
    <w:rsid w:val="21501547"/>
    <w:rsid w:val="216C2298"/>
    <w:rsid w:val="216F7BC6"/>
    <w:rsid w:val="218F4792"/>
    <w:rsid w:val="219C6A1D"/>
    <w:rsid w:val="21A91A7B"/>
    <w:rsid w:val="21E7274D"/>
    <w:rsid w:val="220422F3"/>
    <w:rsid w:val="221C62C3"/>
    <w:rsid w:val="22AC4E4B"/>
    <w:rsid w:val="22B02DEC"/>
    <w:rsid w:val="22BD6BF2"/>
    <w:rsid w:val="22CA14E3"/>
    <w:rsid w:val="22CF1918"/>
    <w:rsid w:val="231363D8"/>
    <w:rsid w:val="231748A4"/>
    <w:rsid w:val="23325A78"/>
    <w:rsid w:val="23390FB9"/>
    <w:rsid w:val="23451616"/>
    <w:rsid w:val="23AC5D10"/>
    <w:rsid w:val="23F706BC"/>
    <w:rsid w:val="24214ECE"/>
    <w:rsid w:val="24232F6E"/>
    <w:rsid w:val="243F747D"/>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39040D"/>
    <w:rsid w:val="27611B68"/>
    <w:rsid w:val="277E65BD"/>
    <w:rsid w:val="27AF5297"/>
    <w:rsid w:val="27B01034"/>
    <w:rsid w:val="27B2695C"/>
    <w:rsid w:val="27B44732"/>
    <w:rsid w:val="27CB1A05"/>
    <w:rsid w:val="27F04C45"/>
    <w:rsid w:val="27F46082"/>
    <w:rsid w:val="27FA5F9F"/>
    <w:rsid w:val="282200AF"/>
    <w:rsid w:val="283C59C2"/>
    <w:rsid w:val="28467674"/>
    <w:rsid w:val="285064D5"/>
    <w:rsid w:val="285C1DE0"/>
    <w:rsid w:val="28C838F3"/>
    <w:rsid w:val="29011F3C"/>
    <w:rsid w:val="290840E3"/>
    <w:rsid w:val="29115E06"/>
    <w:rsid w:val="296C0A83"/>
    <w:rsid w:val="29846EDC"/>
    <w:rsid w:val="29974287"/>
    <w:rsid w:val="299D2E93"/>
    <w:rsid w:val="29B16635"/>
    <w:rsid w:val="2A1844E0"/>
    <w:rsid w:val="2A1F0C07"/>
    <w:rsid w:val="2A3310E0"/>
    <w:rsid w:val="2A3D1A60"/>
    <w:rsid w:val="2A624187"/>
    <w:rsid w:val="2AD20A9A"/>
    <w:rsid w:val="2ADC27ED"/>
    <w:rsid w:val="2AE82543"/>
    <w:rsid w:val="2AED793F"/>
    <w:rsid w:val="2B561D9C"/>
    <w:rsid w:val="2B604E23"/>
    <w:rsid w:val="2B7C561C"/>
    <w:rsid w:val="2BB30588"/>
    <w:rsid w:val="2BB9457A"/>
    <w:rsid w:val="2BE22800"/>
    <w:rsid w:val="2BFA7D69"/>
    <w:rsid w:val="2C0C64A1"/>
    <w:rsid w:val="2C8D0D0F"/>
    <w:rsid w:val="2CAC180E"/>
    <w:rsid w:val="2CCD1550"/>
    <w:rsid w:val="2CFC300D"/>
    <w:rsid w:val="2D101AC9"/>
    <w:rsid w:val="2D2F1D51"/>
    <w:rsid w:val="2D37657F"/>
    <w:rsid w:val="2D5A34D0"/>
    <w:rsid w:val="2D77187F"/>
    <w:rsid w:val="2D85521D"/>
    <w:rsid w:val="2D89062D"/>
    <w:rsid w:val="2D891BFE"/>
    <w:rsid w:val="2DF17865"/>
    <w:rsid w:val="2E06183C"/>
    <w:rsid w:val="2E451017"/>
    <w:rsid w:val="2F3A75B5"/>
    <w:rsid w:val="2F6C3F71"/>
    <w:rsid w:val="2FA51299"/>
    <w:rsid w:val="2FF64B62"/>
    <w:rsid w:val="301B1481"/>
    <w:rsid w:val="302F2122"/>
    <w:rsid w:val="303957CD"/>
    <w:rsid w:val="30555EB3"/>
    <w:rsid w:val="30695D74"/>
    <w:rsid w:val="306D564B"/>
    <w:rsid w:val="30712346"/>
    <w:rsid w:val="30876D11"/>
    <w:rsid w:val="309077DE"/>
    <w:rsid w:val="30D8786E"/>
    <w:rsid w:val="30F35894"/>
    <w:rsid w:val="310243BD"/>
    <w:rsid w:val="311B0BF2"/>
    <w:rsid w:val="313A6E07"/>
    <w:rsid w:val="31480850"/>
    <w:rsid w:val="316C2398"/>
    <w:rsid w:val="317103B2"/>
    <w:rsid w:val="31774051"/>
    <w:rsid w:val="317806E4"/>
    <w:rsid w:val="31A44322"/>
    <w:rsid w:val="31E0747C"/>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61494C"/>
    <w:rsid w:val="3A722095"/>
    <w:rsid w:val="3A73316D"/>
    <w:rsid w:val="3AC23843"/>
    <w:rsid w:val="3ACF3E19"/>
    <w:rsid w:val="3B4D7012"/>
    <w:rsid w:val="3B4F6DDC"/>
    <w:rsid w:val="3B836016"/>
    <w:rsid w:val="3BA92961"/>
    <w:rsid w:val="3BAA300D"/>
    <w:rsid w:val="3BC94CA5"/>
    <w:rsid w:val="3C144976"/>
    <w:rsid w:val="3C363D7C"/>
    <w:rsid w:val="3C375ECC"/>
    <w:rsid w:val="3C3F1B92"/>
    <w:rsid w:val="3C9512AC"/>
    <w:rsid w:val="3CC47181"/>
    <w:rsid w:val="3CD436CF"/>
    <w:rsid w:val="3CE32C12"/>
    <w:rsid w:val="3CF04B1A"/>
    <w:rsid w:val="3D013A72"/>
    <w:rsid w:val="3D0A1C5B"/>
    <w:rsid w:val="3D496263"/>
    <w:rsid w:val="3DB73896"/>
    <w:rsid w:val="3DEA7BD5"/>
    <w:rsid w:val="3E2978B7"/>
    <w:rsid w:val="3E6E7FE0"/>
    <w:rsid w:val="3F115146"/>
    <w:rsid w:val="3F741E00"/>
    <w:rsid w:val="3F820C6D"/>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7454B"/>
    <w:rsid w:val="429748F5"/>
    <w:rsid w:val="42BD3572"/>
    <w:rsid w:val="439B26E7"/>
    <w:rsid w:val="43A06275"/>
    <w:rsid w:val="43BF4A0F"/>
    <w:rsid w:val="441D5A85"/>
    <w:rsid w:val="44593212"/>
    <w:rsid w:val="448A61F3"/>
    <w:rsid w:val="44F763A1"/>
    <w:rsid w:val="44F95D32"/>
    <w:rsid w:val="453936D6"/>
    <w:rsid w:val="458B337D"/>
    <w:rsid w:val="45E2377B"/>
    <w:rsid w:val="46085109"/>
    <w:rsid w:val="46226D08"/>
    <w:rsid w:val="466731AD"/>
    <w:rsid w:val="467B090B"/>
    <w:rsid w:val="468B18EE"/>
    <w:rsid w:val="468E3F61"/>
    <w:rsid w:val="469D5FA8"/>
    <w:rsid w:val="46EB2FDD"/>
    <w:rsid w:val="46F35446"/>
    <w:rsid w:val="47537E35"/>
    <w:rsid w:val="476059B8"/>
    <w:rsid w:val="478A2D26"/>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E3C4A"/>
    <w:rsid w:val="4989280A"/>
    <w:rsid w:val="49D96561"/>
    <w:rsid w:val="49F4047F"/>
    <w:rsid w:val="4A3E3064"/>
    <w:rsid w:val="4A480A1F"/>
    <w:rsid w:val="4A50473E"/>
    <w:rsid w:val="4A8C3A9E"/>
    <w:rsid w:val="4A941F6D"/>
    <w:rsid w:val="4ACE3438"/>
    <w:rsid w:val="4B08477A"/>
    <w:rsid w:val="4B132A51"/>
    <w:rsid w:val="4B3A5B8D"/>
    <w:rsid w:val="4B5C5BE8"/>
    <w:rsid w:val="4B7E2EB9"/>
    <w:rsid w:val="4B7E6FA2"/>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92346F"/>
    <w:rsid w:val="4FBC5FFE"/>
    <w:rsid w:val="4FD64B70"/>
    <w:rsid w:val="4FFC29CA"/>
    <w:rsid w:val="4FFF0FDF"/>
    <w:rsid w:val="5074648D"/>
    <w:rsid w:val="508E7E23"/>
    <w:rsid w:val="50903FD1"/>
    <w:rsid w:val="5093753B"/>
    <w:rsid w:val="50C02D0B"/>
    <w:rsid w:val="513A4E7E"/>
    <w:rsid w:val="51567316"/>
    <w:rsid w:val="51714DE5"/>
    <w:rsid w:val="519B7DF5"/>
    <w:rsid w:val="51AB6549"/>
    <w:rsid w:val="51E670A1"/>
    <w:rsid w:val="52374DF3"/>
    <w:rsid w:val="529F2B08"/>
    <w:rsid w:val="52BD0B61"/>
    <w:rsid w:val="52CF5904"/>
    <w:rsid w:val="52D46271"/>
    <w:rsid w:val="532C1420"/>
    <w:rsid w:val="533D3BFA"/>
    <w:rsid w:val="534D3A3B"/>
    <w:rsid w:val="535037DF"/>
    <w:rsid w:val="53840991"/>
    <w:rsid w:val="539D09A3"/>
    <w:rsid w:val="53BB32F2"/>
    <w:rsid w:val="53F54888"/>
    <w:rsid w:val="54734CED"/>
    <w:rsid w:val="549F7F75"/>
    <w:rsid w:val="54AC3634"/>
    <w:rsid w:val="54BC02F5"/>
    <w:rsid w:val="550A02CF"/>
    <w:rsid w:val="553A7676"/>
    <w:rsid w:val="555F4BE1"/>
    <w:rsid w:val="55935651"/>
    <w:rsid w:val="55944860"/>
    <w:rsid w:val="55AD0B87"/>
    <w:rsid w:val="56464CC7"/>
    <w:rsid w:val="568963CF"/>
    <w:rsid w:val="56A24DF2"/>
    <w:rsid w:val="56AB1318"/>
    <w:rsid w:val="56E02801"/>
    <w:rsid w:val="56E45B90"/>
    <w:rsid w:val="56E67DBB"/>
    <w:rsid w:val="56FC2BB4"/>
    <w:rsid w:val="573C24D4"/>
    <w:rsid w:val="573D1393"/>
    <w:rsid w:val="57A50064"/>
    <w:rsid w:val="57BD0804"/>
    <w:rsid w:val="57D961F7"/>
    <w:rsid w:val="57EF27DC"/>
    <w:rsid w:val="58140390"/>
    <w:rsid w:val="58754DC9"/>
    <w:rsid w:val="58892EAF"/>
    <w:rsid w:val="589E1D95"/>
    <w:rsid w:val="58B146FC"/>
    <w:rsid w:val="58D924DA"/>
    <w:rsid w:val="590D67D5"/>
    <w:rsid w:val="59271254"/>
    <w:rsid w:val="5943066B"/>
    <w:rsid w:val="595B6504"/>
    <w:rsid w:val="598F63BF"/>
    <w:rsid w:val="59C30B74"/>
    <w:rsid w:val="5A1A5647"/>
    <w:rsid w:val="5A2E3C2C"/>
    <w:rsid w:val="5A456779"/>
    <w:rsid w:val="5A4F0686"/>
    <w:rsid w:val="5A603DF0"/>
    <w:rsid w:val="5A906F0C"/>
    <w:rsid w:val="5ACF4558"/>
    <w:rsid w:val="5AE972CC"/>
    <w:rsid w:val="5B415CE5"/>
    <w:rsid w:val="5B460B40"/>
    <w:rsid w:val="5B590518"/>
    <w:rsid w:val="5B9519A7"/>
    <w:rsid w:val="5BAB433E"/>
    <w:rsid w:val="5BB95DB7"/>
    <w:rsid w:val="5BE51726"/>
    <w:rsid w:val="5BEB1B73"/>
    <w:rsid w:val="5BFE1A45"/>
    <w:rsid w:val="5C1278CF"/>
    <w:rsid w:val="5C207D1C"/>
    <w:rsid w:val="5C3C7006"/>
    <w:rsid w:val="5C504F41"/>
    <w:rsid w:val="5C8B3F62"/>
    <w:rsid w:val="5C91102E"/>
    <w:rsid w:val="5CF00054"/>
    <w:rsid w:val="5D8365F1"/>
    <w:rsid w:val="5DA254B8"/>
    <w:rsid w:val="5DCB1E65"/>
    <w:rsid w:val="5E652796"/>
    <w:rsid w:val="5E6C264F"/>
    <w:rsid w:val="5E876476"/>
    <w:rsid w:val="5E9231C0"/>
    <w:rsid w:val="5E9F7789"/>
    <w:rsid w:val="5EB0424F"/>
    <w:rsid w:val="5EE85AC6"/>
    <w:rsid w:val="5EEF7BE1"/>
    <w:rsid w:val="5EF12D77"/>
    <w:rsid w:val="5F1D261C"/>
    <w:rsid w:val="5F357E41"/>
    <w:rsid w:val="5F4F72E6"/>
    <w:rsid w:val="5FBB65ED"/>
    <w:rsid w:val="5FE854DB"/>
    <w:rsid w:val="5FF06351"/>
    <w:rsid w:val="60066128"/>
    <w:rsid w:val="601D2A4E"/>
    <w:rsid w:val="605550D1"/>
    <w:rsid w:val="606644D0"/>
    <w:rsid w:val="60AF4DC2"/>
    <w:rsid w:val="60BD7E5F"/>
    <w:rsid w:val="60D30936"/>
    <w:rsid w:val="60E82701"/>
    <w:rsid w:val="614267E5"/>
    <w:rsid w:val="615F2A03"/>
    <w:rsid w:val="618B2385"/>
    <w:rsid w:val="61B36B5D"/>
    <w:rsid w:val="61BD041F"/>
    <w:rsid w:val="61D56C64"/>
    <w:rsid w:val="62261666"/>
    <w:rsid w:val="6244537F"/>
    <w:rsid w:val="627777F6"/>
    <w:rsid w:val="62A415C0"/>
    <w:rsid w:val="633640A0"/>
    <w:rsid w:val="63494DA8"/>
    <w:rsid w:val="63506F50"/>
    <w:rsid w:val="63512CC8"/>
    <w:rsid w:val="63575A7C"/>
    <w:rsid w:val="6364630E"/>
    <w:rsid w:val="636F737C"/>
    <w:rsid w:val="63A77AEA"/>
    <w:rsid w:val="63C24BB2"/>
    <w:rsid w:val="63CB4176"/>
    <w:rsid w:val="63E25CE6"/>
    <w:rsid w:val="6414523B"/>
    <w:rsid w:val="64532715"/>
    <w:rsid w:val="645A5BAC"/>
    <w:rsid w:val="64991050"/>
    <w:rsid w:val="649B0694"/>
    <w:rsid w:val="64A70405"/>
    <w:rsid w:val="64EC588B"/>
    <w:rsid w:val="65087D28"/>
    <w:rsid w:val="65145B91"/>
    <w:rsid w:val="653030DE"/>
    <w:rsid w:val="6535647A"/>
    <w:rsid w:val="657C419A"/>
    <w:rsid w:val="65927AC3"/>
    <w:rsid w:val="6596061F"/>
    <w:rsid w:val="65A92E20"/>
    <w:rsid w:val="662E60B4"/>
    <w:rsid w:val="66344B7A"/>
    <w:rsid w:val="66662B24"/>
    <w:rsid w:val="66E459E8"/>
    <w:rsid w:val="671342F0"/>
    <w:rsid w:val="67242F48"/>
    <w:rsid w:val="67724F1B"/>
    <w:rsid w:val="678D5B8B"/>
    <w:rsid w:val="679603B5"/>
    <w:rsid w:val="67A71763"/>
    <w:rsid w:val="67CB4B8D"/>
    <w:rsid w:val="680A7C3F"/>
    <w:rsid w:val="68544904"/>
    <w:rsid w:val="68661122"/>
    <w:rsid w:val="687C46FE"/>
    <w:rsid w:val="687E19DC"/>
    <w:rsid w:val="68A94CF4"/>
    <w:rsid w:val="68BB07E9"/>
    <w:rsid w:val="68C52F35"/>
    <w:rsid w:val="68E10A17"/>
    <w:rsid w:val="68E569C7"/>
    <w:rsid w:val="695B2509"/>
    <w:rsid w:val="699473D5"/>
    <w:rsid w:val="6A195C4B"/>
    <w:rsid w:val="6A1C3CCB"/>
    <w:rsid w:val="6A374137"/>
    <w:rsid w:val="6A403398"/>
    <w:rsid w:val="6A477FA2"/>
    <w:rsid w:val="6A920661"/>
    <w:rsid w:val="6B032AFA"/>
    <w:rsid w:val="6B2E7CBF"/>
    <w:rsid w:val="6B896A87"/>
    <w:rsid w:val="6BF45ABA"/>
    <w:rsid w:val="6C061371"/>
    <w:rsid w:val="6C0E798D"/>
    <w:rsid w:val="6C132ED7"/>
    <w:rsid w:val="6C5067AB"/>
    <w:rsid w:val="6C7D103F"/>
    <w:rsid w:val="6CBB6F22"/>
    <w:rsid w:val="6CCE5747"/>
    <w:rsid w:val="6CE342F0"/>
    <w:rsid w:val="6CEF1131"/>
    <w:rsid w:val="6CFF6351"/>
    <w:rsid w:val="6D121F80"/>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E91DAF"/>
    <w:rsid w:val="711F465A"/>
    <w:rsid w:val="71846352"/>
    <w:rsid w:val="7197585A"/>
    <w:rsid w:val="719D7896"/>
    <w:rsid w:val="71B72ED4"/>
    <w:rsid w:val="71F16786"/>
    <w:rsid w:val="723E3BF4"/>
    <w:rsid w:val="72452792"/>
    <w:rsid w:val="7251401A"/>
    <w:rsid w:val="725940C2"/>
    <w:rsid w:val="727521A3"/>
    <w:rsid w:val="729208EB"/>
    <w:rsid w:val="72DF508C"/>
    <w:rsid w:val="73B1655C"/>
    <w:rsid w:val="73F97E44"/>
    <w:rsid w:val="74197843"/>
    <w:rsid w:val="74351828"/>
    <w:rsid w:val="74551CB7"/>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3A68A5"/>
    <w:rsid w:val="779A6483"/>
    <w:rsid w:val="77A539EB"/>
    <w:rsid w:val="77AA6A66"/>
    <w:rsid w:val="77C32EC7"/>
    <w:rsid w:val="78206CF7"/>
    <w:rsid w:val="78281B74"/>
    <w:rsid w:val="78550E30"/>
    <w:rsid w:val="7857138D"/>
    <w:rsid w:val="785D2EDA"/>
    <w:rsid w:val="78771137"/>
    <w:rsid w:val="79147CF0"/>
    <w:rsid w:val="791A4A90"/>
    <w:rsid w:val="794D2DA3"/>
    <w:rsid w:val="794E2335"/>
    <w:rsid w:val="794F1803"/>
    <w:rsid w:val="795A3EE3"/>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BEB3862"/>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A11A6A"/>
    <w:rsid w:val="7EB317E3"/>
    <w:rsid w:val="7ED10B4F"/>
    <w:rsid w:val="7ED651ED"/>
    <w:rsid w:val="7F264BB1"/>
    <w:rsid w:val="7F496E05"/>
    <w:rsid w:val="7F6A2CF0"/>
    <w:rsid w:val="7F8715D2"/>
    <w:rsid w:val="7F8A78CD"/>
    <w:rsid w:val="7FB97E0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3"/>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5"/>
    <w:qFormat/>
    <w:uiPriority w:val="99"/>
    <w:pPr>
      <w:spacing w:after="120" w:line="480" w:lineRule="auto"/>
      <w:ind w:left="420" w:leftChars="200"/>
    </w:pPr>
  </w:style>
  <w:style w:type="paragraph" w:styleId="6">
    <w:name w:val="toa heading"/>
    <w:basedOn w:val="1"/>
    <w:next w:val="1"/>
    <w:qFormat/>
    <w:uiPriority w:val="0"/>
    <w:pPr>
      <w:spacing w:before="120" w:line="360" w:lineRule="auto"/>
      <w:ind w:firstLine="480" w:firstLineChars="200"/>
    </w:pPr>
    <w:rPr>
      <w:rFonts w:ascii="Arial" w:hAnsi="Arial"/>
      <w:sz w:val="24"/>
    </w:rPr>
  </w:style>
  <w:style w:type="paragraph" w:styleId="7">
    <w:name w:val="annotation text"/>
    <w:basedOn w:val="1"/>
    <w:link w:val="26"/>
    <w:qFormat/>
    <w:uiPriority w:val="99"/>
    <w:pPr>
      <w:jc w:val="left"/>
    </w:pPr>
  </w:style>
  <w:style w:type="paragraph" w:styleId="8">
    <w:name w:val="Body Text"/>
    <w:basedOn w:val="1"/>
    <w:link w:val="27"/>
    <w:qFormat/>
    <w:uiPriority w:val="99"/>
    <w:pPr>
      <w:ind w:left="1960"/>
    </w:pPr>
    <w:rPr>
      <w:rFonts w:ascii="PMingLiU" w:hAnsi="PMingLiU" w:eastAsia="PMingLiU" w:cs="PMingLiU"/>
      <w:sz w:val="42"/>
      <w:szCs w:val="42"/>
      <w:lang w:val="zh-CN"/>
    </w:rPr>
  </w:style>
  <w:style w:type="paragraph" w:styleId="9">
    <w:name w:val="toc 3"/>
    <w:basedOn w:val="1"/>
    <w:next w:val="1"/>
    <w:unhideWhenUsed/>
    <w:qFormat/>
    <w:uiPriority w:val="39"/>
    <w:pPr>
      <w:ind w:left="840" w:leftChars="400"/>
    </w:pPr>
  </w:style>
  <w:style w:type="paragraph" w:styleId="10">
    <w:name w:val="Date"/>
    <w:basedOn w:val="1"/>
    <w:next w:val="1"/>
    <w:link w:val="28"/>
    <w:qFormat/>
    <w:uiPriority w:val="99"/>
    <w:pPr>
      <w:ind w:left="100" w:leftChars="2500"/>
    </w:pPr>
  </w:style>
  <w:style w:type="paragraph" w:styleId="11">
    <w:name w:val="Balloon Text"/>
    <w:basedOn w:val="1"/>
    <w:link w:val="29"/>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sz w:val="18"/>
    </w:rPr>
  </w:style>
  <w:style w:type="paragraph" w:styleId="13">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39"/>
    <w:rPr>
      <w:b/>
    </w:rPr>
  </w:style>
  <w:style w:type="paragraph" w:styleId="15">
    <w:name w:val="toc 2"/>
    <w:basedOn w:val="1"/>
    <w:next w:val="1"/>
    <w:qFormat/>
    <w:uiPriority w:val="39"/>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w:basedOn w:val="8"/>
    <w:link w:val="32"/>
    <w:qFormat/>
    <w:uiPriority w:val="99"/>
    <w:pPr>
      <w:ind w:firstLine="420" w:firstLineChars="100"/>
    </w:p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rFonts w:cs="Times New Roman"/>
      <w:color w:val="0563C1"/>
      <w:u w:val="single"/>
    </w:rPr>
  </w:style>
  <w:style w:type="character" w:customStyle="1" w:styleId="22">
    <w:name w:val="标题 1 字符"/>
    <w:link w:val="3"/>
    <w:qFormat/>
    <w:locked/>
    <w:uiPriority w:val="99"/>
    <w:rPr>
      <w:rFonts w:ascii="Calibri" w:hAnsi="Calibri" w:eastAsia="宋体"/>
      <w:b/>
      <w:kern w:val="0"/>
      <w:sz w:val="32"/>
    </w:rPr>
  </w:style>
  <w:style w:type="character" w:customStyle="1" w:styleId="23">
    <w:name w:val="标题 2 字符"/>
    <w:link w:val="4"/>
    <w:qFormat/>
    <w:locked/>
    <w:uiPriority w:val="99"/>
    <w:rPr>
      <w:rFonts w:ascii="Arial" w:hAnsi="Arial" w:eastAsia="宋体"/>
      <w:sz w:val="28"/>
    </w:rPr>
  </w:style>
  <w:style w:type="character" w:customStyle="1" w:styleId="24">
    <w:name w:val="标题 3 字符"/>
    <w:link w:val="5"/>
    <w:semiHidden/>
    <w:qFormat/>
    <w:uiPriority w:val="9"/>
    <w:rPr>
      <w:rFonts w:ascii="Times New Roman" w:hAnsi="Times New Roman"/>
      <w:b/>
      <w:bCs/>
      <w:sz w:val="32"/>
      <w:szCs w:val="32"/>
    </w:rPr>
  </w:style>
  <w:style w:type="character" w:customStyle="1" w:styleId="25">
    <w:name w:val="正文文本缩进 2 字符"/>
    <w:link w:val="2"/>
    <w:semiHidden/>
    <w:qFormat/>
    <w:uiPriority w:val="99"/>
    <w:rPr>
      <w:rFonts w:ascii="Times New Roman" w:hAnsi="Times New Roman"/>
      <w:szCs w:val="24"/>
    </w:rPr>
  </w:style>
  <w:style w:type="character" w:customStyle="1" w:styleId="26">
    <w:name w:val="批注文字 字符"/>
    <w:link w:val="7"/>
    <w:semiHidden/>
    <w:qFormat/>
    <w:uiPriority w:val="99"/>
    <w:rPr>
      <w:rFonts w:ascii="Times New Roman" w:hAnsi="Times New Roman"/>
      <w:szCs w:val="24"/>
    </w:rPr>
  </w:style>
  <w:style w:type="character" w:customStyle="1" w:styleId="27">
    <w:name w:val="正文文本 字符"/>
    <w:link w:val="8"/>
    <w:semiHidden/>
    <w:qFormat/>
    <w:uiPriority w:val="99"/>
    <w:rPr>
      <w:rFonts w:ascii="Times New Roman" w:hAnsi="Times New Roman"/>
      <w:szCs w:val="24"/>
    </w:rPr>
  </w:style>
  <w:style w:type="character" w:customStyle="1" w:styleId="28">
    <w:name w:val="日期 字符"/>
    <w:link w:val="10"/>
    <w:qFormat/>
    <w:locked/>
    <w:uiPriority w:val="99"/>
    <w:rPr>
      <w:rFonts w:eastAsia="宋体" w:cs="Times New Roman"/>
      <w:kern w:val="2"/>
      <w:sz w:val="24"/>
      <w:szCs w:val="24"/>
    </w:rPr>
  </w:style>
  <w:style w:type="character" w:customStyle="1" w:styleId="29">
    <w:name w:val="批注框文本 字符"/>
    <w:link w:val="11"/>
    <w:qFormat/>
    <w:locked/>
    <w:uiPriority w:val="99"/>
    <w:rPr>
      <w:rFonts w:eastAsia="宋体" w:cs="Times New Roman"/>
      <w:kern w:val="2"/>
      <w:sz w:val="18"/>
      <w:szCs w:val="18"/>
    </w:rPr>
  </w:style>
  <w:style w:type="character" w:customStyle="1" w:styleId="30">
    <w:name w:val="页脚 字符"/>
    <w:link w:val="12"/>
    <w:qFormat/>
    <w:uiPriority w:val="99"/>
    <w:rPr>
      <w:rFonts w:ascii="Times New Roman" w:hAnsi="Times New Roman"/>
      <w:sz w:val="18"/>
      <w:szCs w:val="18"/>
    </w:rPr>
  </w:style>
  <w:style w:type="character" w:customStyle="1" w:styleId="31">
    <w:name w:val="页眉 字符"/>
    <w:link w:val="13"/>
    <w:qFormat/>
    <w:uiPriority w:val="99"/>
    <w:rPr>
      <w:rFonts w:ascii="Times New Roman" w:hAnsi="Times New Roman"/>
      <w:sz w:val="18"/>
      <w:szCs w:val="18"/>
    </w:rPr>
  </w:style>
  <w:style w:type="character" w:customStyle="1" w:styleId="32">
    <w:name w:val="正文文本首行缩进 字符"/>
    <w:link w:val="17"/>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paragraph" w:customStyle="1" w:styleId="39">
    <w:name w:val="Table Paragraph"/>
    <w:basedOn w:val="1"/>
    <w:qFormat/>
    <w:uiPriority w:val="1"/>
  </w:style>
  <w:style w:type="character" w:customStyle="1" w:styleId="40">
    <w:name w:val="fontstyle01"/>
    <w:basedOn w:val="20"/>
    <w:qFormat/>
    <w:uiPriority w:val="0"/>
    <w:rPr>
      <w:rFonts w:hint="eastAsia" w:ascii="仿宋" w:hAnsi="仿宋" w:eastAsia="仿宋"/>
      <w:color w:val="000000"/>
      <w:sz w:val="28"/>
      <w:szCs w:val="28"/>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Text"/>
    <w:basedOn w:val="1"/>
    <w:semiHidden/>
    <w:qFormat/>
    <w:uiPriority w:val="0"/>
    <w:rPr>
      <w:rFonts w:ascii="Arial" w:hAnsi="Arial" w:eastAsia="Arial" w:cs="Arial"/>
      <w:sz w:val="21"/>
      <w:szCs w:val="21"/>
      <w:lang w:val="en-US" w:eastAsia="en-US" w:bidi="ar-SA"/>
    </w:rPr>
  </w:style>
  <w:style w:type="paragraph" w:customStyle="1" w:styleId="43">
    <w:name w:val="_Style 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10935</Words>
  <Characters>11323</Characters>
  <Lines>70</Lines>
  <Paragraphs>19</Paragraphs>
  <TotalTime>19</TotalTime>
  <ScaleCrop>false</ScaleCrop>
  <LinksUpToDate>false</LinksUpToDate>
  <CharactersWithSpaces>11591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One to Sirui for Fine</cp:lastModifiedBy>
  <cp:lastPrinted>2021-07-22T07:11:00Z</cp:lastPrinted>
  <dcterms:modified xsi:type="dcterms:W3CDTF">2025-07-22T08:56:37Z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DE946D5C1C954229A9BCF059B7068C62</vt:lpwstr>
  </property>
</Properties>
</file>