
<file path=[Content_Types].xml><?xml version="1.0" encoding="utf-8"?>
<Types xmlns="http://schemas.openxmlformats.org/package/2006/content-types">
  <Default Extension="xml" ContentType="application/xml"/>
  <Default Extension="rels" ContentType="application/vnd.openxmlformats-package.relationships+xml"/>
  <Override PartName="/word/header3.xml" ContentType="application/vnd.openxmlformats-officedocument.wordprocessingml.header+xml"/>
  <Override PartName="/word/theme/theme1.xml" ContentType="application/vnd.openxmlformats-officedocument.theme+xml"/>
  <Override PartName="/word/footer4.xml" ContentType="application/vnd.openxmlformats-officedocument.wordprocessingml.footer+xml"/>
  <Override PartName="/word/fontTable.xml" ContentType="application/vnd.openxmlformats-officedocument.wordprocessingml.fontTable+xml"/>
  <Override PartName="/word/footer6.xml" ContentType="application/vnd.openxmlformats-officedocument.wordprocessingml.footer+xml"/>
  <Override PartName="/docProps/core.xml" ContentType="application/vnd.openxmlformats-package.core-properti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footer5.xml" ContentType="application/vnd.openxmlformats-officedocument.wordprocessingml.footer+xml"/>
  <Override PartName="/word/document.xml" ContentType="application/vnd.openxmlformats-officedocument.wordprocessingml.document.main+xml"/>
  <Override PartName="/customXml/itemProps1.xml" ContentType="application/vnd.openxmlformats-officedocument.customXmlProperties+xml"/>
  <Override PartName="/word/footer2.xml" ContentType="application/vnd.openxmlformats-officedocument.wordprocessingml.footer+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14:paraId="6AE42875">
      <w:pPr>
        <w:pStyle w:val="style0"/>
        <w:keepNext w:val="false"/>
        <w:keepLines w:val="false"/>
        <w:pageBreakBefore w:val="false"/>
        <w:widowControl w:val="false"/>
        <w:kinsoku/>
        <w:wordWrap/>
        <w:overflowPunct/>
        <w:topLinePunct w:val="false"/>
        <w:autoSpaceDE/>
        <w:autoSpaceDN/>
        <w:bidi w:val="false"/>
        <w:adjustRightInd w:val="false"/>
        <w:snapToGrid w:val="false"/>
        <w:spacing w:lineRule="auto" w:line="240"/>
        <w:ind w:firstLine="1017" w:firstLineChars="200"/>
        <w:jc w:val="both"/>
        <w:textAlignment w:val="auto"/>
        <w:rPr>
          <w:rFonts w:ascii="华文中宋" w:cs="华文中宋" w:eastAsia="华文中宋" w:hAnsi="华文中宋" w:hint="eastAsia"/>
          <w:b/>
          <w:bCs/>
          <w:spacing w:val="-6"/>
          <w:sz w:val="52"/>
          <w:szCs w:val="52"/>
          <w:lang w:val="en-US" w:eastAsia="zh-CN"/>
        </w:rPr>
      </w:pPr>
    </w:p>
    <w:p w14:paraId="3794CD3F">
      <w:pPr>
        <w:pStyle w:val="style0"/>
        <w:keepNext w:val="false"/>
        <w:keepLines w:val="false"/>
        <w:pageBreakBefore w:val="false"/>
        <w:widowControl w:val="false"/>
        <w:kinsoku/>
        <w:wordWrap/>
        <w:overflowPunct/>
        <w:topLinePunct w:val="false"/>
        <w:bidi w:val="false"/>
        <w:adjustRightInd w:val="false"/>
        <w:snapToGrid w:val="false"/>
        <w:spacing w:lineRule="auto" w:line="240"/>
        <w:ind w:firstLine="1017" w:firstLineChars="200"/>
        <w:rPr>
          <w:rFonts w:ascii="华文中宋" w:cs="华文中宋" w:eastAsia="华文中宋" w:hAnsi="华文中宋" w:hint="eastAsia"/>
          <w:b/>
          <w:bCs/>
          <w:spacing w:val="-6"/>
          <w:sz w:val="52"/>
          <w:szCs w:val="52"/>
          <w:lang w:val="en-US" w:eastAsia="zh-CN"/>
        </w:rPr>
      </w:pPr>
    </w:p>
    <w:p w14:paraId="287F79C6">
      <w:pPr>
        <w:pStyle w:val="style66"/>
        <w:keepNext w:val="false"/>
        <w:keepLines w:val="false"/>
        <w:pageBreakBefore w:val="false"/>
        <w:widowControl w:val="false"/>
        <w:numPr>
          <w:ilvl w:val="0"/>
          <w:numId w:val="0"/>
        </w:numPr>
        <w:kinsoku/>
        <w:wordWrap/>
        <w:overflowPunct/>
        <w:topLinePunct w:val="false"/>
        <w:autoSpaceDE w:val="false"/>
        <w:autoSpaceDN w:val="false"/>
        <w:bidi w:val="false"/>
        <w:adjustRightInd/>
        <w:snapToGrid/>
        <w:spacing w:before="313" w:beforeLines="100" w:after="313" w:afterLines="100" w:lineRule="auto" w:line="240"/>
        <w:ind w:right="0" w:rightChars="0"/>
        <w:jc w:val="center"/>
        <w:textAlignment w:val="auto"/>
        <w:rPr>
          <w:rFonts w:ascii="宋体" w:cs="宋体" w:eastAsia="宋体" w:hAnsi="宋体" w:hint="eastAsia"/>
          <w:b/>
          <w:sz w:val="44"/>
          <w:szCs w:val="44"/>
          <w:u w:val="none"/>
          <w:lang w:val="en-US" w:eastAsia="zh-CN"/>
        </w:rPr>
      </w:pPr>
      <w:r>
        <w:rPr>
          <w:rFonts w:ascii="宋体" w:cs="宋体" w:eastAsia="宋体" w:hAnsi="宋体" w:hint="eastAsia"/>
          <w:b/>
          <w:sz w:val="44"/>
          <w:szCs w:val="44"/>
          <w:u w:val="none"/>
          <w:lang w:val="en-US" w:eastAsia="zh-CN"/>
        </w:rPr>
        <w:t>第五届晋城职业技能大赛暨</w:t>
      </w:r>
    </w:p>
    <w:p w14:paraId="58A6637B">
      <w:pPr>
        <w:pStyle w:val="style66"/>
        <w:keepNext w:val="false"/>
        <w:keepLines w:val="false"/>
        <w:pageBreakBefore w:val="false"/>
        <w:widowControl w:val="false"/>
        <w:numPr>
          <w:ilvl w:val="0"/>
          <w:numId w:val="0"/>
        </w:numPr>
        <w:kinsoku/>
        <w:wordWrap/>
        <w:overflowPunct/>
        <w:topLinePunct w:val="false"/>
        <w:autoSpaceDE w:val="false"/>
        <w:autoSpaceDN w:val="false"/>
        <w:bidi w:val="false"/>
        <w:adjustRightInd/>
        <w:snapToGrid/>
        <w:spacing w:before="313" w:beforeLines="100" w:after="313" w:afterLines="100" w:lineRule="auto" w:line="240"/>
        <w:ind w:right="0" w:rightChars="0"/>
        <w:jc w:val="center"/>
        <w:textAlignment w:val="auto"/>
        <w:rPr>
          <w:rFonts w:ascii="宋体" w:cs="宋体" w:eastAsia="宋体" w:hAnsi="宋体" w:hint="eastAsia"/>
          <w:b/>
          <w:bCs/>
          <w:color w:val="auto"/>
          <w:spacing w:val="-6"/>
          <w:sz w:val="44"/>
          <w:szCs w:val="44"/>
        </w:rPr>
      </w:pPr>
      <w:r>
        <w:rPr>
          <w:rFonts w:ascii="宋体" w:cs="宋体" w:eastAsia="宋体" w:hAnsi="宋体" w:hint="eastAsia"/>
          <w:b/>
          <w:sz w:val="44"/>
          <w:szCs w:val="44"/>
          <w:u w:val="none"/>
          <w:lang w:val="en-US" w:eastAsia="zh-CN"/>
        </w:rPr>
        <w:t>第</w:t>
      </w:r>
      <w:r>
        <w:rPr>
          <w:rFonts w:ascii="宋体" w:cs="宋体" w:eastAsia="宋体" w:hAnsi="宋体" w:hint="eastAsia"/>
          <w:b/>
          <w:color w:val="auto"/>
          <w:sz w:val="44"/>
          <w:szCs w:val="44"/>
          <w:u w:val="none"/>
          <w:lang w:val="en-US" w:eastAsia="zh-CN"/>
        </w:rPr>
        <w:t>七届职工职业技能大赛</w:t>
      </w:r>
    </w:p>
    <w:p w14:paraId="12C48BD6">
      <w:pPr>
        <w:pStyle w:val="style0"/>
        <w:keepNext w:val="false"/>
        <w:keepLines w:val="false"/>
        <w:pageBreakBefore w:val="false"/>
        <w:widowControl w:val="false"/>
        <w:kinsoku/>
        <w:wordWrap/>
        <w:overflowPunct/>
        <w:topLinePunct w:val="false"/>
        <w:autoSpaceDE/>
        <w:autoSpaceDN/>
        <w:bidi w:val="false"/>
        <w:adjustRightInd w:val="false"/>
        <w:snapToGrid w:val="false"/>
        <w:spacing w:lineRule="auto" w:line="240"/>
        <w:ind w:firstLine="0" w:firstLineChars="0"/>
        <w:jc w:val="center"/>
        <w:textAlignment w:val="auto"/>
        <w:rPr>
          <w:rFonts w:ascii="宋体" w:cs="宋体" w:eastAsia="宋体" w:hAnsi="宋体" w:hint="eastAsia"/>
          <w:b/>
          <w:bCs/>
          <w:color w:val="auto"/>
          <w:spacing w:val="-6"/>
          <w:sz w:val="44"/>
          <w:szCs w:val="44"/>
        </w:rPr>
      </w:pPr>
      <w:r>
        <w:rPr>
          <w:rFonts w:ascii="宋体" w:cs="宋体" w:hAnsi="宋体" w:hint="eastAsia"/>
          <w:b/>
          <w:bCs/>
          <w:color w:val="auto"/>
          <w:spacing w:val="-6"/>
          <w:sz w:val="44"/>
          <w:szCs w:val="44"/>
          <w:lang w:val="en-US" w:eastAsia="zh-CN"/>
        </w:rPr>
        <w:t>支护锚喷工</w:t>
      </w:r>
      <w:r>
        <w:rPr>
          <w:rFonts w:ascii="宋体" w:cs="宋体" w:eastAsia="宋体" w:hAnsi="宋体" w:hint="eastAsia"/>
          <w:b/>
          <w:bCs/>
          <w:color w:val="auto"/>
          <w:spacing w:val="-6"/>
          <w:sz w:val="44"/>
          <w:szCs w:val="44"/>
        </w:rPr>
        <w:t>项目</w:t>
      </w:r>
    </w:p>
    <w:p w14:paraId="4D178AF8">
      <w:pPr>
        <w:pStyle w:val="style0"/>
        <w:keepNext w:val="false"/>
        <w:keepLines w:val="false"/>
        <w:pageBreakBefore w:val="false"/>
        <w:widowControl w:val="false"/>
        <w:kinsoku/>
        <w:wordWrap/>
        <w:overflowPunct/>
        <w:topLinePunct w:val="false"/>
        <w:autoSpaceDE/>
        <w:autoSpaceDN/>
        <w:bidi w:val="false"/>
        <w:adjustRightInd w:val="false"/>
        <w:snapToGrid w:val="false"/>
        <w:spacing w:lineRule="auto" w:line="240"/>
        <w:ind w:firstLine="0" w:firstLineChars="0"/>
        <w:jc w:val="center"/>
        <w:textAlignment w:val="auto"/>
        <w:rPr>
          <w:rFonts w:ascii="宋体" w:cs="宋体" w:eastAsia="宋体" w:hAnsi="宋体" w:hint="eastAsia"/>
          <w:b/>
          <w:bCs/>
          <w:spacing w:val="-6"/>
          <w:sz w:val="44"/>
          <w:szCs w:val="44"/>
        </w:rPr>
      </w:pPr>
    </w:p>
    <w:p w14:paraId="279C8AFA">
      <w:pPr>
        <w:pStyle w:val="style0"/>
        <w:keepNext w:val="false"/>
        <w:keepLines w:val="false"/>
        <w:pageBreakBefore w:val="false"/>
        <w:widowControl w:val="false"/>
        <w:kinsoku/>
        <w:wordWrap/>
        <w:overflowPunct/>
        <w:topLinePunct w:val="false"/>
        <w:autoSpaceDE/>
        <w:autoSpaceDN/>
        <w:bidi w:val="false"/>
        <w:adjustRightInd w:val="false"/>
        <w:snapToGrid w:val="false"/>
        <w:spacing w:lineRule="auto" w:line="240"/>
        <w:ind w:firstLine="0" w:firstLineChars="0"/>
        <w:jc w:val="center"/>
        <w:textAlignment w:val="auto"/>
        <w:rPr>
          <w:rFonts w:ascii="宋体" w:cs="宋体" w:eastAsia="宋体" w:hAnsi="宋体" w:hint="eastAsia"/>
          <w:b/>
          <w:bCs/>
          <w:spacing w:val="-6"/>
          <w:sz w:val="44"/>
          <w:szCs w:val="44"/>
        </w:rPr>
      </w:pPr>
      <w:r>
        <w:rPr>
          <w:rFonts w:ascii="宋体" w:cs="宋体" w:eastAsia="宋体" w:hAnsi="宋体" w:hint="eastAsia"/>
          <w:b/>
          <w:bCs/>
          <w:spacing w:val="-6"/>
          <w:sz w:val="44"/>
          <w:szCs w:val="44"/>
        </w:rPr>
        <w:t>技</w:t>
      </w:r>
    </w:p>
    <w:p w14:paraId="1A810533">
      <w:pPr>
        <w:pStyle w:val="style0"/>
        <w:keepNext w:val="false"/>
        <w:keepLines w:val="false"/>
        <w:pageBreakBefore w:val="false"/>
        <w:widowControl w:val="false"/>
        <w:kinsoku/>
        <w:wordWrap/>
        <w:overflowPunct/>
        <w:topLinePunct w:val="false"/>
        <w:autoSpaceDE/>
        <w:autoSpaceDN/>
        <w:bidi w:val="false"/>
        <w:adjustRightInd w:val="false"/>
        <w:snapToGrid w:val="false"/>
        <w:spacing w:lineRule="auto" w:line="240"/>
        <w:ind w:firstLine="0" w:firstLineChars="0"/>
        <w:jc w:val="center"/>
        <w:textAlignment w:val="auto"/>
        <w:rPr>
          <w:rFonts w:ascii="宋体" w:cs="宋体" w:eastAsia="宋体" w:hAnsi="宋体" w:hint="eastAsia"/>
          <w:b/>
          <w:bCs/>
          <w:spacing w:val="-6"/>
          <w:sz w:val="44"/>
          <w:szCs w:val="44"/>
        </w:rPr>
      </w:pPr>
      <w:r>
        <w:rPr>
          <w:rFonts w:ascii="宋体" w:cs="宋体" w:eastAsia="宋体" w:hAnsi="宋体" w:hint="eastAsia"/>
          <w:b/>
          <w:bCs/>
          <w:spacing w:val="-6"/>
          <w:sz w:val="44"/>
          <w:szCs w:val="44"/>
        </w:rPr>
        <w:t>术</w:t>
      </w:r>
    </w:p>
    <w:p w14:paraId="5FF317E7">
      <w:pPr>
        <w:pStyle w:val="style0"/>
        <w:keepNext w:val="false"/>
        <w:keepLines w:val="false"/>
        <w:pageBreakBefore w:val="false"/>
        <w:widowControl w:val="false"/>
        <w:kinsoku/>
        <w:wordWrap/>
        <w:overflowPunct/>
        <w:topLinePunct w:val="false"/>
        <w:autoSpaceDE/>
        <w:autoSpaceDN/>
        <w:bidi w:val="false"/>
        <w:adjustRightInd w:val="false"/>
        <w:snapToGrid w:val="false"/>
        <w:spacing w:lineRule="auto" w:line="240"/>
        <w:ind w:firstLine="0" w:firstLineChars="0"/>
        <w:jc w:val="center"/>
        <w:textAlignment w:val="auto"/>
        <w:rPr>
          <w:rFonts w:ascii="宋体" w:cs="宋体" w:eastAsia="宋体" w:hAnsi="宋体" w:hint="eastAsia"/>
          <w:b/>
          <w:bCs/>
          <w:spacing w:val="-6"/>
          <w:sz w:val="44"/>
          <w:szCs w:val="44"/>
        </w:rPr>
      </w:pPr>
      <w:r>
        <w:rPr>
          <w:rFonts w:ascii="宋体" w:cs="宋体" w:eastAsia="宋体" w:hAnsi="宋体" w:hint="eastAsia"/>
          <w:b/>
          <w:bCs/>
          <w:spacing w:val="-6"/>
          <w:sz w:val="44"/>
          <w:szCs w:val="44"/>
        </w:rPr>
        <w:t>文</w:t>
      </w:r>
    </w:p>
    <w:p w14:paraId="7ED893B9">
      <w:pPr>
        <w:pStyle w:val="style0"/>
        <w:keepNext w:val="false"/>
        <w:keepLines w:val="false"/>
        <w:pageBreakBefore w:val="false"/>
        <w:widowControl w:val="false"/>
        <w:kinsoku/>
        <w:wordWrap/>
        <w:overflowPunct/>
        <w:topLinePunct w:val="false"/>
        <w:autoSpaceDE/>
        <w:autoSpaceDN/>
        <w:bidi w:val="false"/>
        <w:adjustRightInd w:val="false"/>
        <w:snapToGrid w:val="false"/>
        <w:spacing w:lineRule="auto" w:line="240"/>
        <w:ind w:firstLine="0" w:firstLineChars="0"/>
        <w:jc w:val="center"/>
        <w:textAlignment w:val="auto"/>
        <w:rPr>
          <w:rFonts w:ascii="宋体" w:cs="宋体" w:eastAsia="宋体" w:hAnsi="宋体" w:hint="eastAsia"/>
          <w:b/>
          <w:bCs/>
          <w:spacing w:val="-6"/>
          <w:sz w:val="44"/>
          <w:szCs w:val="44"/>
        </w:rPr>
      </w:pPr>
      <w:r>
        <w:rPr>
          <w:rFonts w:ascii="宋体" w:cs="宋体" w:eastAsia="宋体" w:hAnsi="宋体" w:hint="eastAsia"/>
          <w:b/>
          <w:bCs/>
          <w:spacing w:val="-6"/>
          <w:sz w:val="44"/>
          <w:szCs w:val="44"/>
        </w:rPr>
        <w:t>件</w:t>
      </w:r>
    </w:p>
    <w:p w14:paraId="7D5050CF">
      <w:pPr>
        <w:pStyle w:val="style0"/>
        <w:keepNext w:val="false"/>
        <w:keepLines w:val="false"/>
        <w:pageBreakBefore w:val="false"/>
        <w:widowControl w:val="false"/>
        <w:kinsoku/>
        <w:wordWrap/>
        <w:overflowPunct/>
        <w:topLinePunct w:val="false"/>
        <w:autoSpaceDE/>
        <w:autoSpaceDN/>
        <w:bidi w:val="false"/>
        <w:adjustRightInd w:val="false"/>
        <w:snapToGrid w:val="false"/>
        <w:spacing w:lineRule="auto" w:line="240"/>
        <w:ind w:firstLine="0" w:firstLineChars="0"/>
        <w:jc w:val="center"/>
        <w:textAlignment w:val="auto"/>
        <w:rPr>
          <w:rFonts w:ascii="华文中宋" w:cs="华文中宋" w:eastAsia="华文中宋" w:hAnsi="华文中宋"/>
          <w:b/>
          <w:bCs/>
          <w:spacing w:val="-6"/>
          <w:sz w:val="52"/>
          <w:szCs w:val="52"/>
        </w:rPr>
      </w:pPr>
    </w:p>
    <w:p w14:paraId="75F46BE1">
      <w:pPr>
        <w:pStyle w:val="style77"/>
        <w:keepNext w:val="false"/>
        <w:keepLines w:val="false"/>
        <w:pageBreakBefore w:val="false"/>
        <w:widowControl w:val="false"/>
        <w:kinsoku/>
        <w:wordWrap/>
        <w:overflowPunct/>
        <w:topLinePunct w:val="false"/>
        <w:autoSpaceDE/>
        <w:autoSpaceDN/>
        <w:bidi w:val="false"/>
        <w:adjustRightInd w:val="false"/>
        <w:snapToGrid w:val="false"/>
        <w:spacing w:lineRule="auto" w:line="240"/>
        <w:ind w:firstLine="0" w:firstLineChars="0"/>
        <w:textAlignment w:val="auto"/>
        <w:rPr>
          <w:b/>
          <w:bCs/>
          <w:spacing w:val="-6"/>
          <w:sz w:val="44"/>
          <w:szCs w:val="44"/>
        </w:rPr>
      </w:pPr>
    </w:p>
    <w:p w14:paraId="4CB62D67">
      <w:pPr>
        <w:pStyle w:val="style0"/>
        <w:keepNext w:val="false"/>
        <w:keepLines w:val="false"/>
        <w:pageBreakBefore w:val="false"/>
        <w:widowControl w:val="false"/>
        <w:kinsoku/>
        <w:wordWrap/>
        <w:overflowPunct/>
        <w:topLinePunct w:val="false"/>
        <w:autoSpaceDE/>
        <w:autoSpaceDN/>
        <w:bidi w:val="false"/>
        <w:adjustRightInd w:val="false"/>
        <w:snapToGrid w:val="false"/>
        <w:spacing w:lineRule="auto" w:line="240"/>
        <w:ind w:firstLine="0" w:firstLineChars="0"/>
        <w:jc w:val="center"/>
        <w:textAlignment w:val="auto"/>
        <w:rPr>
          <w:rFonts w:ascii="宋体"/>
          <w:b/>
          <w:bCs/>
          <w:spacing w:val="-6"/>
          <w:sz w:val="32"/>
          <w:szCs w:val="32"/>
          <w:u w:val="single"/>
        </w:rPr>
      </w:pPr>
    </w:p>
    <w:p w14:paraId="7ED563B1">
      <w:pPr>
        <w:pStyle w:val="style0"/>
        <w:keepNext w:val="false"/>
        <w:keepLines w:val="false"/>
        <w:pageBreakBefore w:val="false"/>
        <w:widowControl w:val="false"/>
        <w:kinsoku/>
        <w:wordWrap/>
        <w:overflowPunct/>
        <w:topLinePunct w:val="false"/>
        <w:autoSpaceDE/>
        <w:autoSpaceDN/>
        <w:bidi w:val="false"/>
        <w:adjustRightInd w:val="false"/>
        <w:snapToGrid w:val="false"/>
        <w:spacing w:lineRule="auto" w:line="240"/>
        <w:ind w:firstLine="0" w:firstLineChars="0"/>
        <w:jc w:val="center"/>
        <w:textAlignment w:val="auto"/>
        <w:rPr>
          <w:rFonts w:ascii="宋体"/>
          <w:b/>
          <w:bCs/>
          <w:color w:val="ff0000"/>
          <w:spacing w:val="-6"/>
          <w:sz w:val="36"/>
          <w:szCs w:val="36"/>
        </w:rPr>
      </w:pPr>
    </w:p>
    <w:p w14:paraId="2BE3E069">
      <w:pPr>
        <w:pStyle w:val="style0"/>
        <w:keepNext w:val="false"/>
        <w:keepLines w:val="false"/>
        <w:pageBreakBefore w:val="false"/>
        <w:widowControl w:val="false"/>
        <w:kinsoku/>
        <w:wordWrap/>
        <w:overflowPunct/>
        <w:topLinePunct w:val="false"/>
        <w:autoSpaceDE/>
        <w:autoSpaceDN/>
        <w:bidi w:val="false"/>
        <w:adjustRightInd w:val="false"/>
        <w:snapToGrid w:val="false"/>
        <w:spacing w:lineRule="auto" w:line="240"/>
        <w:ind w:firstLine="0" w:firstLineChars="0"/>
        <w:jc w:val="center"/>
        <w:textAlignment w:val="auto"/>
        <w:rPr>
          <w:rFonts w:ascii="宋体" w:hAnsi="宋体" w:hint="eastAsia"/>
          <w:b w:val="false"/>
          <w:bCs w:val="false"/>
          <w:spacing w:val="-6"/>
          <w:sz w:val="36"/>
          <w:szCs w:val="36"/>
          <w:lang w:val="en-US" w:eastAsia="zh-CN"/>
        </w:rPr>
      </w:pPr>
    </w:p>
    <w:p w14:paraId="0B116738">
      <w:pPr>
        <w:pStyle w:val="style0"/>
        <w:keepNext w:val="false"/>
        <w:keepLines w:val="false"/>
        <w:pageBreakBefore w:val="false"/>
        <w:widowControl w:val="false"/>
        <w:kinsoku/>
        <w:wordWrap/>
        <w:overflowPunct/>
        <w:topLinePunct w:val="false"/>
        <w:autoSpaceDE/>
        <w:autoSpaceDN/>
        <w:bidi w:val="false"/>
        <w:adjustRightInd w:val="false"/>
        <w:snapToGrid w:val="false"/>
        <w:spacing w:lineRule="auto" w:line="240"/>
        <w:ind w:firstLine="0" w:firstLineChars="0"/>
        <w:jc w:val="center"/>
        <w:textAlignment w:val="auto"/>
        <w:rPr>
          <w:rFonts w:ascii="宋体" w:hAnsi="宋体" w:hint="eastAsia"/>
          <w:b w:val="false"/>
          <w:bCs w:val="false"/>
          <w:spacing w:val="-6"/>
          <w:sz w:val="36"/>
          <w:szCs w:val="36"/>
          <w:lang w:val="en-US" w:eastAsia="zh-CN"/>
        </w:rPr>
      </w:pPr>
    </w:p>
    <w:p w14:paraId="30C4611B">
      <w:pPr>
        <w:pStyle w:val="style0"/>
        <w:keepNext w:val="false"/>
        <w:keepLines w:val="false"/>
        <w:pageBreakBefore w:val="false"/>
        <w:widowControl w:val="false"/>
        <w:kinsoku/>
        <w:wordWrap/>
        <w:overflowPunct/>
        <w:topLinePunct w:val="false"/>
        <w:autoSpaceDE/>
        <w:autoSpaceDN/>
        <w:bidi w:val="false"/>
        <w:adjustRightInd w:val="false"/>
        <w:snapToGrid w:val="false"/>
        <w:spacing w:lineRule="auto" w:line="240"/>
        <w:ind w:firstLine="0" w:firstLineChars="0"/>
        <w:jc w:val="center"/>
        <w:textAlignment w:val="auto"/>
        <w:rPr>
          <w:rFonts w:ascii="宋体" w:hAnsi="宋体" w:hint="eastAsia"/>
          <w:b w:val="false"/>
          <w:bCs w:val="false"/>
          <w:spacing w:val="-6"/>
          <w:sz w:val="36"/>
          <w:szCs w:val="36"/>
          <w:lang w:val="en-US" w:eastAsia="zh-CN"/>
        </w:rPr>
      </w:pPr>
    </w:p>
    <w:p w14:paraId="5190C487">
      <w:pPr>
        <w:pStyle w:val="style4097"/>
        <w:rPr>
          <w:rFonts w:ascii="宋体" w:hAnsi="宋体" w:hint="eastAsia"/>
          <w:b w:val="false"/>
          <w:bCs w:val="false"/>
          <w:spacing w:val="-6"/>
          <w:sz w:val="36"/>
          <w:szCs w:val="36"/>
          <w:lang w:val="en-US" w:eastAsia="zh-CN"/>
        </w:rPr>
      </w:pPr>
    </w:p>
    <w:p w14:paraId="026F771B">
      <w:pPr>
        <w:pStyle w:val="style0"/>
        <w:keepNext w:val="false"/>
        <w:keepLines w:val="false"/>
        <w:pageBreakBefore w:val="false"/>
        <w:widowControl w:val="false"/>
        <w:kinsoku/>
        <w:wordWrap/>
        <w:overflowPunct/>
        <w:topLinePunct w:val="false"/>
        <w:autoSpaceDE/>
        <w:autoSpaceDN/>
        <w:bidi w:val="false"/>
        <w:adjustRightInd w:val="false"/>
        <w:snapToGrid w:val="false"/>
        <w:spacing w:lineRule="auto" w:line="240"/>
        <w:ind w:firstLine="0" w:firstLineChars="0"/>
        <w:jc w:val="center"/>
        <w:textAlignment w:val="auto"/>
        <w:rPr>
          <w:rFonts w:ascii="宋体" w:hAnsi="宋体" w:hint="eastAsia"/>
          <w:b w:val="false"/>
          <w:bCs w:val="false"/>
          <w:spacing w:val="-6"/>
          <w:sz w:val="36"/>
          <w:szCs w:val="36"/>
          <w:lang w:val="en-US" w:eastAsia="zh-CN"/>
        </w:rPr>
      </w:pPr>
    </w:p>
    <w:p w14:paraId="3AD2A506">
      <w:pPr>
        <w:pStyle w:val="style82"/>
        <w:keepNext w:val="false"/>
        <w:keepLines w:val="false"/>
        <w:pageBreakBefore w:val="false"/>
        <w:widowControl w:val="false"/>
        <w:kinsoku/>
        <w:wordWrap/>
        <w:overflowPunct/>
        <w:topLinePunct w:val="false"/>
        <w:autoSpaceDE/>
        <w:autoSpaceDN/>
        <w:bidi w:val="false"/>
        <w:adjustRightInd w:val="false"/>
        <w:snapToGrid w:val="false"/>
        <w:spacing w:after="0" w:lineRule="auto" w:line="240"/>
        <w:ind w:firstLine="0" w:firstLineChars="0"/>
        <w:textAlignment w:val="auto"/>
        <w:rPr>
          <w:rFonts w:hint="eastAsia"/>
          <w:lang w:val="en-US" w:eastAsia="zh-CN"/>
        </w:rPr>
      </w:pPr>
    </w:p>
    <w:p w14:paraId="79088E5D">
      <w:pPr>
        <w:pStyle w:val="style0"/>
        <w:keepNext w:val="false"/>
        <w:keepLines w:val="false"/>
        <w:pageBreakBefore w:val="false"/>
        <w:widowControl w:val="false"/>
        <w:kinsoku/>
        <w:wordWrap/>
        <w:overflowPunct/>
        <w:topLinePunct w:val="false"/>
        <w:autoSpaceDE/>
        <w:autoSpaceDN/>
        <w:bidi w:val="false"/>
        <w:adjustRightInd w:val="false"/>
        <w:snapToGrid w:val="false"/>
        <w:spacing w:lineRule="auto" w:line="240"/>
        <w:ind w:firstLine="0" w:firstLineChars="0"/>
        <w:jc w:val="center"/>
        <w:textAlignment w:val="auto"/>
        <w:rPr>
          <w:rFonts w:ascii="宋体" w:cs="宋体" w:eastAsia="宋体" w:hAnsi="宋体" w:hint="eastAsia"/>
          <w:b/>
          <w:bCs/>
          <w:spacing w:val="-6"/>
          <w:sz w:val="44"/>
          <w:szCs w:val="44"/>
          <w:lang w:val="en-US" w:eastAsia="zh-CN"/>
        </w:rPr>
      </w:pPr>
      <w:r>
        <w:rPr>
          <w:rFonts w:ascii="宋体" w:cs="宋体" w:eastAsia="宋体" w:hAnsi="宋体" w:hint="eastAsia"/>
          <w:b/>
          <w:bCs/>
          <w:spacing w:val="-6"/>
          <w:sz w:val="44"/>
          <w:szCs w:val="44"/>
          <w:lang w:eastAsia="zh-CN"/>
        </w:rPr>
        <w:t>晋城</w:t>
      </w:r>
      <w:r>
        <w:rPr>
          <w:rFonts w:ascii="宋体" w:cs="宋体" w:eastAsia="宋体" w:hAnsi="宋体" w:hint="eastAsia"/>
          <w:b/>
          <w:bCs/>
          <w:spacing w:val="-6"/>
          <w:sz w:val="44"/>
          <w:szCs w:val="44"/>
        </w:rPr>
        <w:t>职业技能大赛</w:t>
      </w:r>
      <w:r>
        <w:rPr>
          <w:rFonts w:ascii="宋体" w:cs="宋体" w:eastAsia="宋体" w:hAnsi="宋体" w:hint="eastAsia"/>
          <w:b/>
          <w:bCs/>
          <w:spacing w:val="-6"/>
          <w:sz w:val="44"/>
          <w:szCs w:val="44"/>
          <w:lang w:val="en-US" w:eastAsia="zh-CN"/>
        </w:rPr>
        <w:t>组委会</w:t>
      </w:r>
    </w:p>
    <w:p w14:paraId="2C8EF7EA">
      <w:pPr>
        <w:pStyle w:val="style0"/>
        <w:keepNext w:val="false"/>
        <w:keepLines w:val="false"/>
        <w:pageBreakBefore w:val="false"/>
        <w:widowControl w:val="false"/>
        <w:kinsoku/>
        <w:wordWrap/>
        <w:overflowPunct/>
        <w:topLinePunct w:val="false"/>
        <w:autoSpaceDE/>
        <w:autoSpaceDN/>
        <w:bidi w:val="false"/>
        <w:adjustRightInd w:val="false"/>
        <w:snapToGrid w:val="false"/>
        <w:spacing w:lineRule="auto" w:line="240"/>
        <w:ind w:firstLine="0" w:firstLineChars="0"/>
        <w:jc w:val="center"/>
        <w:textAlignment w:val="auto"/>
        <w:rPr>
          <w:rFonts w:ascii="宋体" w:cs="宋体" w:eastAsia="宋体" w:hAnsi="宋体" w:hint="eastAsia"/>
          <w:b/>
          <w:bCs/>
          <w:spacing w:val="-6"/>
          <w:sz w:val="44"/>
          <w:szCs w:val="44"/>
        </w:rPr>
        <w:sectPr>
          <w:headerReference w:type="default" r:id="rId2"/>
          <w:pgSz w:w="11906" w:h="16838" w:orient="portrait"/>
          <w:pgMar w:top="1440" w:right="1417" w:bottom="1440" w:left="1417" w:header="851" w:footer="992" w:gutter="0"/>
          <w:pgNumType w:fmt="decimal" w:start="1"/>
          <w:cols w:space="425" w:num="1"/>
          <w:titlePg/>
          <w:docGrid w:type="lines" w:linePitch="312" w:charSpace="0"/>
        </w:sectPr>
      </w:pPr>
      <w:r>
        <w:rPr>
          <w:rFonts w:ascii="宋体" w:cs="宋体" w:eastAsia="宋体" w:hAnsi="宋体" w:hint="eastAsia"/>
          <w:b/>
          <w:bCs/>
          <w:spacing w:val="-6"/>
          <w:sz w:val="44"/>
          <w:szCs w:val="44"/>
        </w:rPr>
        <w:t>202</w:t>
      </w:r>
      <w:r>
        <w:rPr>
          <w:rFonts w:ascii="宋体" w:cs="宋体" w:eastAsia="宋体" w:hAnsi="宋体" w:hint="eastAsia"/>
          <w:b/>
          <w:bCs/>
          <w:spacing w:val="-6"/>
          <w:sz w:val="44"/>
          <w:szCs w:val="44"/>
          <w:lang w:val="en-US" w:eastAsia="zh-CN"/>
        </w:rPr>
        <w:t>5</w:t>
      </w:r>
      <w:r>
        <w:rPr>
          <w:rFonts w:ascii="宋体" w:cs="宋体" w:eastAsia="宋体" w:hAnsi="宋体" w:hint="eastAsia"/>
          <w:b/>
          <w:bCs/>
          <w:spacing w:val="-6"/>
          <w:sz w:val="44"/>
          <w:szCs w:val="44"/>
        </w:rPr>
        <w:t>年</w:t>
      </w:r>
      <w:r>
        <w:rPr>
          <w:rFonts w:ascii="宋体" w:cs="宋体" w:eastAsia="宋体" w:hAnsi="宋体" w:hint="eastAsia"/>
          <w:b/>
          <w:bCs/>
          <w:spacing w:val="-6"/>
          <w:sz w:val="44"/>
          <w:szCs w:val="44"/>
          <w:lang w:val="en-US" w:eastAsia="zh-CN"/>
        </w:rPr>
        <w:t>7</w:t>
      </w:r>
      <w:r>
        <w:rPr>
          <w:rFonts w:ascii="宋体" w:cs="宋体" w:eastAsia="宋体" w:hAnsi="宋体" w:hint="eastAsia"/>
          <w:b/>
          <w:bCs/>
          <w:spacing w:val="-6"/>
          <w:sz w:val="44"/>
          <w:szCs w:val="44"/>
        </w:rPr>
        <w:t>月</w:t>
      </w:r>
    </w:p>
    <w:p w14:paraId="5ED60A88">
      <w:pPr>
        <w:pStyle w:val="style19"/>
        <w:keepNext w:val="false"/>
        <w:keepLines w:val="false"/>
        <w:pageBreakBefore w:val="false"/>
        <w:widowControl w:val="false"/>
        <w:tabs>
          <w:tab w:val="right" w:leader="dot" w:pos="8306"/>
        </w:tabs>
        <w:kinsoku/>
        <w:wordWrap/>
        <w:overflowPunct/>
        <w:topLinePunct w:val="false"/>
        <w:bidi w:val="false"/>
        <w:adjustRightInd w:val="false"/>
        <w:snapToGrid w:val="false"/>
        <w:spacing w:lineRule="auto" w:line="240"/>
        <w:ind w:firstLine="619" w:firstLineChars="200"/>
        <w:jc w:val="center"/>
        <w:rPr>
          <w:b w:val="false"/>
          <w:bCs/>
          <w:spacing w:val="-6"/>
          <w:sz w:val="32"/>
          <w:szCs w:val="40"/>
        </w:rPr>
      </w:pPr>
      <w:r>
        <w:rPr>
          <w:rFonts w:hint="eastAsia"/>
          <w:bCs/>
          <w:spacing w:val="-6"/>
          <w:sz w:val="32"/>
          <w:szCs w:val="40"/>
        </w:rPr>
        <w:t>目</w:t>
      </w:r>
      <w:r>
        <w:rPr>
          <w:bCs/>
          <w:spacing w:val="-6"/>
          <w:sz w:val="32"/>
          <w:szCs w:val="40"/>
        </w:rPr>
        <w:t xml:space="preserve"> </w:t>
      </w:r>
      <w:r>
        <w:rPr>
          <w:rFonts w:hint="eastAsia"/>
          <w:bCs/>
          <w:spacing w:val="-6"/>
          <w:sz w:val="32"/>
          <w:szCs w:val="40"/>
        </w:rPr>
        <w:t>录</w:t>
      </w:r>
    </w:p>
    <w:p w14:paraId="29988561">
      <w:pPr>
        <w:pStyle w:val="style20"/>
        <w:keepNext w:val="false"/>
        <w:keepLines w:val="false"/>
        <w:pageBreakBefore w:val="false"/>
        <w:widowControl w:val="false"/>
        <w:tabs>
          <w:tab w:val="right" w:leader="dot" w:pos="8306"/>
        </w:tabs>
        <w:kinsoku/>
        <w:wordWrap/>
        <w:overflowPunct/>
        <w:topLinePunct w:val="false"/>
        <w:bidi w:val="false"/>
        <w:adjustRightInd w:val="false"/>
        <w:snapToGrid w:val="false"/>
        <w:spacing w:lineRule="auto" w:line="240"/>
        <w:ind w:firstLine="396" w:firstLineChars="200"/>
        <w:rPr>
          <w:spacing w:val="-6"/>
          <w:szCs w:val="52"/>
        </w:rPr>
      </w:pPr>
      <w:r>
        <w:rPr>
          <w:spacing w:val="-6"/>
          <w:szCs w:val="52"/>
        </w:rPr>
        <w:fldChar w:fldCharType="begin"/>
      </w:r>
      <w:r>
        <w:rPr>
          <w:spacing w:val="-6"/>
          <w:szCs w:val="52"/>
        </w:rPr>
        <w:instrText xml:space="preserve"> TOC \o "1-2" \h \z \u </w:instrText>
      </w:r>
      <w:r>
        <w:rPr>
          <w:spacing w:val="-6"/>
          <w:szCs w:val="52"/>
        </w:rPr>
        <w:fldChar w:fldCharType="separate"/>
      </w:r>
    </w:p>
    <w:p w14:paraId="5B4068CD">
      <w:pPr>
        <w:pStyle w:val="style0"/>
        <w:keepNext w:val="false"/>
        <w:keepLines w:val="false"/>
        <w:pageBreakBefore w:val="false"/>
        <w:widowControl w:val="false"/>
        <w:kinsoku/>
        <w:wordWrap/>
        <w:overflowPunct/>
        <w:topLinePunct w:val="false"/>
        <w:bidi w:val="false"/>
        <w:adjustRightInd w:val="false"/>
        <w:snapToGrid w:val="false"/>
        <w:spacing w:lineRule="auto" w:line="240"/>
        <w:ind w:left="0" w:leftChars="0" w:right="0" w:rightChars="0" w:firstLine="396" w:firstLineChars="200"/>
        <w:jc w:val="center"/>
        <w:rPr>
          <w:spacing w:val="-6"/>
        </w:rPr>
      </w:pPr>
    </w:p>
    <w:p w14:paraId="52DF814B">
      <w:pPr>
        <w:pStyle w:val="style19"/>
        <w:keepNext w:val="false"/>
        <w:keepLines w:val="false"/>
        <w:pageBreakBefore w:val="false"/>
        <w:widowControl w:val="false"/>
        <w:tabs>
          <w:tab w:val="right" w:leader="dot" w:pos="8306"/>
        </w:tabs>
        <w:kinsoku/>
        <w:wordWrap/>
        <w:overflowPunct/>
        <w:topLinePunct w:val="false"/>
        <w:bidi w:val="false"/>
        <w:adjustRightInd w:val="false"/>
        <w:snapToGrid w:val="false"/>
        <w:spacing w:lineRule="auto" w:line="240"/>
        <w:ind w:firstLine="398" w:firstLineChars="200"/>
        <w:rPr>
          <w:rFonts w:ascii="黑体" w:cs="黑体" w:eastAsia="黑体" w:hAnsi="黑体" w:hint="eastAsia"/>
          <w:spacing w:val="-6"/>
          <w:lang w:val="en-US" w:eastAsia="zh-CN"/>
        </w:rPr>
      </w:pPr>
      <w:r>
        <w:rPr>
          <w:spacing w:val="-6"/>
        </w:rPr>
        <w:fldChar w:fldCharType="begin"/>
      </w:r>
      <w:r>
        <w:rPr>
          <w:spacing w:val="-6"/>
        </w:rPr>
        <w:instrText xml:space="preserve">TOC \o "1-3" \h \u </w:instrText>
      </w:r>
      <w:r>
        <w:rPr>
          <w:spacing w:val="-6"/>
        </w:rPr>
        <w:fldChar w:fldCharType="separate"/>
      </w:r>
      <w:r>
        <w:rPr>
          <w:rFonts w:ascii="黑体" w:cs="黑体" w:eastAsia="黑体" w:hAnsi="黑体" w:hint="eastAsia"/>
          <w:spacing w:val="-6"/>
        </w:rPr>
        <w:fldChar w:fldCharType="begin"/>
      </w:r>
      <w:r>
        <w:rPr>
          <w:rFonts w:ascii="黑体" w:cs="黑体" w:eastAsia="黑体" w:hAnsi="黑体" w:hint="eastAsia"/>
          <w:spacing w:val="-6"/>
        </w:rPr>
        <w:instrText xml:space="preserve"> HYPERLINK \l _Toc13422 </w:instrText>
      </w:r>
      <w:r>
        <w:rPr>
          <w:rFonts w:ascii="黑体" w:cs="黑体" w:eastAsia="黑体" w:hAnsi="黑体" w:hint="eastAsia"/>
          <w:spacing w:val="-6"/>
        </w:rPr>
        <w:fldChar w:fldCharType="separate"/>
      </w:r>
      <w:r>
        <w:rPr>
          <w:rFonts w:ascii="黑体" w:cs="黑体" w:eastAsia="黑体" w:hAnsi="黑体" w:hint="eastAsia"/>
          <w:spacing w:val="-6"/>
          <w:lang w:val="en-US" w:eastAsia="zh-CN"/>
        </w:rPr>
        <w:t>一、</w:t>
      </w:r>
      <w:r>
        <w:rPr>
          <w:rFonts w:ascii="黑体" w:cs="黑体" w:eastAsia="黑体" w:hAnsi="黑体" w:hint="eastAsia"/>
          <w:bCs/>
          <w:spacing w:val="-6"/>
          <w:lang w:val="en-US" w:eastAsia="zh-CN"/>
        </w:rPr>
        <w:t>技术描述</w:t>
      </w:r>
      <w:r>
        <w:rPr>
          <w:rFonts w:ascii="黑体" w:cs="黑体" w:eastAsia="黑体" w:hAnsi="黑体" w:hint="eastAsia"/>
          <w:spacing w:val="-6"/>
        </w:rPr>
        <w:tab/>
      </w:r>
      <w:r>
        <w:rPr>
          <w:rFonts w:ascii="黑体" w:cs="黑体" w:eastAsia="黑体" w:hAnsi="黑体" w:hint="eastAsia"/>
          <w:spacing w:val="-6"/>
        </w:rPr>
        <w:fldChar w:fldCharType="end"/>
      </w:r>
    </w:p>
    <w:p w14:paraId="4D050E6B">
      <w:pPr>
        <w:pStyle w:val="style20"/>
        <w:keepNext w:val="false"/>
        <w:keepLines w:val="false"/>
        <w:pageBreakBefore w:val="false"/>
        <w:widowControl w:val="false"/>
        <w:tabs>
          <w:tab w:val="right" w:leader="dot" w:pos="8306"/>
        </w:tabs>
        <w:kinsoku/>
        <w:wordWrap/>
        <w:overflowPunct/>
        <w:topLinePunct w:val="false"/>
        <w:bidi w:val="false"/>
        <w:adjustRightInd w:val="false"/>
        <w:snapToGrid w:val="false"/>
        <w:spacing w:lineRule="auto" w:line="240"/>
        <w:ind w:firstLine="396" w:firstLineChars="200"/>
        <w:rPr>
          <w:spacing w:val="-6"/>
        </w:rPr>
      </w:pPr>
      <w:r>
        <w:rPr>
          <w:spacing w:val="-6"/>
        </w:rPr>
        <w:fldChar w:fldCharType="begin"/>
      </w:r>
      <w:r>
        <w:rPr>
          <w:spacing w:val="-6"/>
        </w:rPr>
        <w:instrText xml:space="preserve"> HYPERLINK \l _Toc29009 </w:instrText>
      </w:r>
      <w:r>
        <w:rPr>
          <w:spacing w:val="-6"/>
        </w:rPr>
        <w:fldChar w:fldCharType="separate"/>
      </w:r>
      <w:r>
        <w:rPr>
          <w:rFonts w:hint="eastAsia"/>
          <w:spacing w:val="-6"/>
          <w:lang w:eastAsia="zh-CN"/>
        </w:rPr>
        <w:t>（</w:t>
      </w:r>
      <w:r>
        <w:rPr>
          <w:rFonts w:hint="eastAsia"/>
          <w:spacing w:val="-6"/>
          <w:lang w:val="en-US" w:eastAsia="zh-CN"/>
        </w:rPr>
        <w:t>一</w:t>
      </w:r>
      <w:r>
        <w:rPr>
          <w:rFonts w:hint="eastAsia"/>
          <w:spacing w:val="-6"/>
          <w:lang w:eastAsia="zh-CN"/>
        </w:rPr>
        <w:t>）</w:t>
      </w:r>
      <w:r>
        <w:rPr>
          <w:rFonts w:ascii="宋体" w:cs="宋体" w:hAnsi="宋体" w:hint="eastAsia"/>
          <w:bCs/>
          <w:spacing w:val="-6"/>
        </w:rPr>
        <w:t>项目</w:t>
      </w:r>
      <w:r>
        <w:rPr>
          <w:rFonts w:ascii="宋体" w:cs="宋体" w:hAnsi="宋体" w:hint="eastAsia"/>
          <w:bCs/>
          <w:spacing w:val="-6"/>
          <w:lang w:val="en-US" w:eastAsia="zh-CN"/>
        </w:rPr>
        <w:t>概要</w:t>
      </w:r>
      <w:r>
        <w:rPr>
          <w:spacing w:val="-6"/>
        </w:rPr>
        <w:tab/>
      </w:r>
      <w:r>
        <w:rPr>
          <w:spacing w:val="-6"/>
        </w:rPr>
        <w:fldChar w:fldCharType="end"/>
      </w:r>
    </w:p>
    <w:p w14:paraId="6A95BF60">
      <w:pPr>
        <w:pStyle w:val="style20"/>
        <w:keepNext w:val="false"/>
        <w:keepLines w:val="false"/>
        <w:pageBreakBefore w:val="false"/>
        <w:widowControl w:val="false"/>
        <w:tabs>
          <w:tab w:val="right" w:leader="dot" w:pos="8306"/>
        </w:tabs>
        <w:kinsoku/>
        <w:wordWrap/>
        <w:overflowPunct/>
        <w:topLinePunct w:val="false"/>
        <w:bidi w:val="false"/>
        <w:adjustRightInd w:val="false"/>
        <w:snapToGrid w:val="false"/>
        <w:spacing w:lineRule="auto" w:line="240"/>
        <w:ind w:firstLine="396" w:firstLineChars="200"/>
        <w:rPr>
          <w:spacing w:val="-6"/>
        </w:rPr>
      </w:pPr>
      <w:r>
        <w:rPr>
          <w:spacing w:val="-6"/>
        </w:rPr>
        <w:fldChar w:fldCharType="begin"/>
      </w:r>
      <w:r>
        <w:rPr>
          <w:spacing w:val="-6"/>
        </w:rPr>
        <w:instrText xml:space="preserve"> HYPERLINK \l _Toc29189 </w:instrText>
      </w:r>
      <w:r>
        <w:rPr>
          <w:spacing w:val="-6"/>
        </w:rPr>
        <w:fldChar w:fldCharType="separate"/>
      </w:r>
      <w:r>
        <w:rPr>
          <w:rFonts w:hint="eastAsia"/>
          <w:spacing w:val="-6"/>
          <w:lang w:eastAsia="zh-CN"/>
        </w:rPr>
        <w:t>（</w:t>
      </w:r>
      <w:r>
        <w:rPr>
          <w:rFonts w:hint="eastAsia"/>
          <w:spacing w:val="-6"/>
          <w:lang w:val="en-US" w:eastAsia="zh-CN"/>
        </w:rPr>
        <w:t>二</w:t>
      </w:r>
      <w:r>
        <w:rPr>
          <w:rFonts w:hint="eastAsia"/>
          <w:spacing w:val="-6"/>
          <w:lang w:eastAsia="zh-CN"/>
        </w:rPr>
        <w:t>）</w:t>
      </w:r>
      <w:r>
        <w:rPr>
          <w:rFonts w:ascii="宋体" w:cs="宋体" w:hAnsi="宋体" w:hint="eastAsia"/>
          <w:bCs/>
          <w:spacing w:val="-6"/>
          <w:lang w:val="en-US" w:eastAsia="zh-CN"/>
        </w:rPr>
        <w:t>基本知识与能力要求</w:t>
      </w:r>
      <w:r>
        <w:rPr>
          <w:spacing w:val="-6"/>
        </w:rPr>
        <w:tab/>
      </w:r>
      <w:r>
        <w:rPr>
          <w:spacing w:val="-6"/>
        </w:rPr>
        <w:fldChar w:fldCharType="end"/>
      </w:r>
    </w:p>
    <w:p w14:paraId="66909910">
      <w:pPr>
        <w:pStyle w:val="style19"/>
        <w:keepNext w:val="false"/>
        <w:keepLines w:val="false"/>
        <w:pageBreakBefore w:val="false"/>
        <w:widowControl w:val="false"/>
        <w:tabs>
          <w:tab w:val="right" w:leader="dot" w:pos="8306"/>
        </w:tabs>
        <w:kinsoku/>
        <w:wordWrap/>
        <w:overflowPunct/>
        <w:topLinePunct w:val="false"/>
        <w:bidi w:val="false"/>
        <w:adjustRightInd w:val="false"/>
        <w:snapToGrid w:val="false"/>
        <w:spacing w:lineRule="auto" w:line="240"/>
        <w:ind w:firstLine="398" w:firstLineChars="200"/>
        <w:rPr>
          <w:spacing w:val="-6"/>
        </w:rPr>
      </w:pPr>
      <w:r>
        <w:rPr>
          <w:spacing w:val="-6"/>
        </w:rPr>
        <w:fldChar w:fldCharType="begin"/>
      </w:r>
      <w:r>
        <w:rPr>
          <w:spacing w:val="-6"/>
        </w:rPr>
        <w:instrText xml:space="preserve"> HYPERLINK \l _Toc31553 </w:instrText>
      </w:r>
      <w:r>
        <w:rPr>
          <w:spacing w:val="-6"/>
        </w:rPr>
        <w:fldChar w:fldCharType="separate"/>
      </w:r>
      <w:r>
        <w:rPr>
          <w:rFonts w:hint="eastAsia"/>
          <w:spacing w:val="-6"/>
          <w:lang w:val="en-US" w:eastAsia="zh-CN"/>
        </w:rPr>
        <w:t>二、</w:t>
      </w:r>
      <w:r>
        <w:rPr>
          <w:rFonts w:ascii="黑体" w:cs="黑体" w:eastAsia="黑体" w:hAnsi="黑体" w:hint="eastAsia"/>
          <w:bCs/>
          <w:spacing w:val="-6"/>
          <w:lang w:val="en-US" w:eastAsia="zh-CN"/>
        </w:rPr>
        <w:t>试题与评判标准</w:t>
      </w:r>
      <w:r>
        <w:rPr>
          <w:spacing w:val="-6"/>
        </w:rPr>
        <w:tab/>
      </w:r>
      <w:r>
        <w:rPr>
          <w:spacing w:val="-6"/>
        </w:rPr>
        <w:fldChar w:fldCharType="end"/>
      </w:r>
    </w:p>
    <w:p w14:paraId="6BA2F725">
      <w:pPr>
        <w:pStyle w:val="style20"/>
        <w:tabs>
          <w:tab w:val="right" w:leader="dot" w:pos="9070"/>
        </w:tabs>
        <w:ind w:firstLine="396" w:firstLineChars="200"/>
        <w:rPr>
          <w:rFonts w:eastAsia="宋体" w:hint="default"/>
          <w:lang w:val="en-US" w:eastAsia="zh-CN"/>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_Toc22208 </w:instrText>
      </w:r>
      <w:r>
        <w:rPr>
          <w:rFonts w:ascii="Times New Roman" w:cs="Times New Roman" w:eastAsia="宋体" w:hAnsi="Times New Roman"/>
          <w:spacing w:val="-6"/>
          <w:szCs w:val="52"/>
          <w:lang w:val="en-US"/>
        </w:rPr>
        <w:fldChar w:fldCharType="separate"/>
      </w:r>
      <w:r>
        <w:rPr>
          <w:rFonts w:ascii="宋体" w:cs="宋体" w:hAnsi="宋体" w:hint="eastAsia"/>
          <w:bCs/>
          <w:spacing w:val="-6"/>
          <w:szCs w:val="28"/>
        </w:rPr>
        <w:t>（一）竞赛试题</w:t>
      </w:r>
      <w:r>
        <w:rPr>
          <w:rFonts w:hint="eastAsia"/>
          <w:lang w:val="en-US" w:eastAsia="zh-CN"/>
        </w:rPr>
        <w:t>.</w:t>
      </w:r>
      <w:r>
        <w:rPr>
          <w:rFonts w:ascii="Times New Roman" w:cs="Times New Roman" w:eastAsia="宋体" w:hAnsi="Times New Roman"/>
          <w:spacing w:val="-6"/>
          <w:szCs w:val="52"/>
          <w:lang w:val="en-US"/>
        </w:rPr>
        <w:fldChar w:fldCharType="end"/>
      </w:r>
      <w:r>
        <w:rPr>
          <w:rFonts w:cs="Times New Roman" w:hint="eastAsia"/>
          <w:spacing w:val="-6"/>
          <w:szCs w:val="52"/>
          <w:lang w:val="en-US" w:eastAsia="zh-CN"/>
        </w:rPr>
        <w:t>..................................................................................................................................</w:t>
      </w:r>
    </w:p>
    <w:p w14:paraId="596BDBA6">
      <w:pPr>
        <w:pStyle w:val="style20"/>
        <w:tabs>
          <w:tab w:val="right" w:leader="dot" w:pos="9070"/>
        </w:tabs>
        <w:ind w:firstLine="396" w:firstLineChars="200"/>
        <w:rPr>
          <w:rFonts w:eastAsia="宋体" w:hint="default"/>
          <w:lang w:val="en-US" w:eastAsia="zh-CN"/>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_Toc8123 </w:instrText>
      </w:r>
      <w:r>
        <w:rPr>
          <w:rFonts w:ascii="Times New Roman" w:cs="Times New Roman" w:eastAsia="宋体" w:hAnsi="Times New Roman"/>
          <w:spacing w:val="-6"/>
          <w:szCs w:val="52"/>
          <w:lang w:val="en-US"/>
        </w:rPr>
        <w:fldChar w:fldCharType="separate"/>
      </w:r>
      <w:r>
        <w:rPr>
          <w:rFonts w:hint="eastAsia"/>
          <w:bCs/>
          <w:spacing w:val="-6"/>
          <w:szCs w:val="28"/>
        </w:rPr>
        <w:t>（二）比赛时间及试题具体内容</w:t>
      </w:r>
      <w:r>
        <w:rPr>
          <w:rFonts w:hint="eastAsia"/>
          <w:bCs/>
          <w:spacing w:val="-6"/>
          <w:szCs w:val="28"/>
          <w:lang w:val="en-US" w:eastAsia="zh-CN"/>
        </w:rPr>
        <w:t>.</w:t>
      </w:r>
      <w:r>
        <w:rPr>
          <w:rFonts w:ascii="Times New Roman" w:cs="Times New Roman" w:eastAsia="宋体" w:hAnsi="Times New Roman"/>
          <w:spacing w:val="-6"/>
          <w:szCs w:val="52"/>
          <w:lang w:val="en-US"/>
        </w:rPr>
        <w:fldChar w:fldCharType="end"/>
      </w:r>
      <w:r>
        <w:rPr>
          <w:rFonts w:cs="Times New Roman" w:hint="eastAsia"/>
          <w:spacing w:val="-6"/>
          <w:szCs w:val="52"/>
          <w:lang w:val="en-US" w:eastAsia="zh-CN"/>
        </w:rPr>
        <w:t>....................................................................................................</w:t>
      </w:r>
    </w:p>
    <w:p w14:paraId="219C6CF0">
      <w:pPr>
        <w:pStyle w:val="style20"/>
        <w:tabs>
          <w:tab w:val="right" w:leader="dot" w:pos="9070"/>
        </w:tabs>
        <w:ind w:firstLine="396" w:firstLineChars="200"/>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_Toc23929 </w:instrText>
      </w:r>
      <w:r>
        <w:rPr>
          <w:rFonts w:ascii="Times New Roman" w:cs="Times New Roman" w:eastAsia="宋体" w:hAnsi="Times New Roman"/>
          <w:spacing w:val="-6"/>
          <w:szCs w:val="52"/>
          <w:lang w:val="en-US"/>
        </w:rPr>
        <w:fldChar w:fldCharType="separate"/>
      </w:r>
      <w:r>
        <w:rPr>
          <w:rFonts w:hint="eastAsia"/>
          <w:bCs/>
          <w:spacing w:val="-6"/>
          <w:szCs w:val="28"/>
        </w:rPr>
        <w:t>（三）竞赛评判标准</w:t>
      </w:r>
      <w:r>
        <w:rPr>
          <w:rFonts w:cs="Times New Roman" w:hint="eastAsia"/>
          <w:spacing w:val="-6"/>
          <w:szCs w:val="52"/>
          <w:lang w:val="en-US" w:eastAsia="zh-CN"/>
        </w:rPr>
        <w:t>..........................................................................................................................</w:t>
      </w:r>
      <w:r>
        <w:rPr>
          <w:rFonts w:ascii="Times New Roman" w:cs="Times New Roman" w:eastAsia="宋体" w:hAnsi="Times New Roman"/>
          <w:spacing w:val="-6"/>
          <w:szCs w:val="52"/>
          <w:lang w:val="en-US"/>
        </w:rPr>
        <w:fldChar w:fldCharType="end"/>
      </w:r>
    </w:p>
    <w:p w14:paraId="151DC8E6">
      <w:pPr>
        <w:pStyle w:val="style21"/>
        <w:tabs>
          <w:tab w:val="right" w:leader="dot" w:pos="9070"/>
        </w:tabs>
        <w:ind w:firstLine="396" w:firstLineChars="200"/>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_Toc24095 </w:instrText>
      </w:r>
      <w:r>
        <w:rPr>
          <w:rFonts w:ascii="Times New Roman" w:cs="Times New Roman" w:eastAsia="宋体" w:hAnsi="Times New Roman"/>
          <w:spacing w:val="-6"/>
          <w:szCs w:val="52"/>
          <w:lang w:val="en-US"/>
        </w:rPr>
        <w:fldChar w:fldCharType="separate"/>
      </w:r>
      <w:r>
        <w:rPr>
          <w:rFonts w:ascii="宋体" w:cs="宋体" w:hAnsi="宋体" w:hint="eastAsia"/>
          <w:szCs w:val="28"/>
        </w:rPr>
        <w:t>1、竞赛试题配分</w:t>
      </w:r>
      <w:r>
        <w:rPr>
          <w:rFonts w:cs="Times New Roman" w:hint="eastAsia"/>
          <w:spacing w:val="-6"/>
          <w:szCs w:val="52"/>
          <w:lang w:val="en-US" w:eastAsia="zh-CN"/>
        </w:rPr>
        <w:t>......................................................................................................................</w:t>
      </w:r>
      <w:r>
        <w:rPr>
          <w:rFonts w:ascii="Times New Roman" w:cs="Times New Roman" w:eastAsia="宋体" w:hAnsi="Times New Roman"/>
          <w:spacing w:val="-6"/>
          <w:szCs w:val="52"/>
          <w:lang w:val="en-US"/>
        </w:rPr>
        <w:fldChar w:fldCharType="end"/>
      </w:r>
    </w:p>
    <w:p w14:paraId="47D77FEE">
      <w:pPr>
        <w:pStyle w:val="style21"/>
        <w:tabs>
          <w:tab w:val="right" w:leader="dot" w:pos="9070"/>
        </w:tabs>
        <w:ind w:firstLine="396" w:firstLineChars="200"/>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_Toc25277 </w:instrText>
      </w:r>
      <w:r>
        <w:rPr>
          <w:rFonts w:ascii="Times New Roman" w:cs="Times New Roman" w:eastAsia="宋体" w:hAnsi="Times New Roman"/>
          <w:spacing w:val="-6"/>
          <w:szCs w:val="52"/>
          <w:lang w:val="en-US"/>
        </w:rPr>
        <w:fldChar w:fldCharType="separate"/>
      </w:r>
      <w:r>
        <w:rPr>
          <w:rFonts w:ascii="宋体" w:cs="宋体" w:hAnsi="宋体" w:hint="eastAsia"/>
          <w:szCs w:val="28"/>
        </w:rPr>
        <w:t>2、评判方法</w:t>
      </w:r>
      <w:r>
        <w:rPr>
          <w:rFonts w:cs="Times New Roman" w:hint="eastAsia"/>
          <w:spacing w:val="-6"/>
          <w:szCs w:val="52"/>
          <w:lang w:val="en-US" w:eastAsia="zh-CN"/>
        </w:rPr>
        <w:t>...............................................................................................................................</w:t>
      </w:r>
      <w:r>
        <w:rPr>
          <w:rFonts w:ascii="Times New Roman" w:cs="Times New Roman" w:eastAsia="宋体" w:hAnsi="Times New Roman"/>
          <w:spacing w:val="-6"/>
          <w:szCs w:val="52"/>
          <w:lang w:val="en-US"/>
        </w:rPr>
        <w:fldChar w:fldCharType="end"/>
      </w:r>
    </w:p>
    <w:p w14:paraId="1658D7ED">
      <w:pPr>
        <w:pStyle w:val="style21"/>
        <w:tabs>
          <w:tab w:val="right" w:leader="dot" w:pos="9070"/>
        </w:tabs>
        <w:ind w:firstLine="420" w:firstLineChars="200"/>
        <w:rPr>
          <w:rFonts w:hint="default"/>
          <w:lang w:val="en-US"/>
        </w:rPr>
      </w:pPr>
      <w:r>
        <w:rPr>
          <w:rFonts w:ascii="宋体" w:cs="宋体" w:hAnsi="宋体" w:hint="eastAsia"/>
          <w:szCs w:val="28"/>
          <w:lang w:val="en-US" w:eastAsia="zh-CN"/>
        </w:rPr>
        <w:t>3、</w:t>
      </w:r>
      <w:r>
        <w:rPr>
          <w:rFonts w:ascii="宋体" w:cs="宋体" w:hAnsi="宋体" w:hint="eastAsia"/>
          <w:szCs w:val="28"/>
        </w:rPr>
        <w:t>评</w:t>
      </w:r>
      <w:r>
        <w:rPr>
          <w:rFonts w:ascii="宋体" w:cs="宋体" w:hAnsi="宋体" w:hint="eastAsia"/>
          <w:szCs w:val="28"/>
          <w:lang w:val="en-US" w:eastAsia="zh-CN"/>
        </w:rPr>
        <w:t>分标准</w:t>
      </w:r>
      <w:r>
        <w:rPr>
          <w:rFonts w:cs="Times New Roman" w:hint="eastAsia"/>
          <w:spacing w:val="-6"/>
          <w:szCs w:val="52"/>
          <w:lang w:val="en-US" w:eastAsia="zh-CN"/>
        </w:rPr>
        <w:t>...............................................................................................................................</w:t>
      </w:r>
    </w:p>
    <w:p w14:paraId="7A8D6B11">
      <w:pPr>
        <w:pStyle w:val="style20"/>
        <w:keepNext w:val="false"/>
        <w:keepLines w:val="false"/>
        <w:pageBreakBefore w:val="false"/>
        <w:widowControl w:val="false"/>
        <w:tabs>
          <w:tab w:val="right" w:leader="dot" w:pos="8306"/>
        </w:tabs>
        <w:kinsoku/>
        <w:wordWrap/>
        <w:overflowPunct/>
        <w:topLinePunct w:val="false"/>
        <w:bidi w:val="false"/>
        <w:adjustRightInd w:val="false"/>
        <w:snapToGrid w:val="false"/>
        <w:spacing w:lineRule="auto" w:line="240"/>
        <w:ind w:firstLine="792" w:firstLineChars="400"/>
        <w:rPr>
          <w:spacing w:val="-6"/>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_Toc1405 </w:instrText>
      </w:r>
      <w:r>
        <w:rPr>
          <w:rFonts w:ascii="Times New Roman" w:cs="Times New Roman" w:eastAsia="宋体" w:hAnsi="Times New Roman"/>
          <w:spacing w:val="-6"/>
          <w:szCs w:val="52"/>
          <w:lang w:val="en-US"/>
        </w:rPr>
        <w:fldChar w:fldCharType="separate"/>
      </w:r>
      <w:r>
        <w:rPr>
          <w:rFonts w:ascii="宋体" w:cs="宋体" w:hAnsi="宋体" w:hint="eastAsia"/>
          <w:szCs w:val="28"/>
          <w:lang w:val="en-US" w:eastAsia="zh-CN"/>
        </w:rPr>
        <w:t>4</w:t>
      </w:r>
      <w:r>
        <w:rPr>
          <w:rFonts w:ascii="宋体" w:cs="宋体" w:hAnsi="宋体" w:hint="eastAsia"/>
          <w:szCs w:val="28"/>
        </w:rPr>
        <w:t>、成绩并列</w:t>
      </w:r>
      <w:r>
        <w:tab/>
      </w:r>
      <w:r>
        <w:rPr>
          <w:rFonts w:ascii="Times New Roman" w:cs="Times New Roman" w:eastAsia="宋体" w:hAnsi="Times New Roman"/>
          <w:spacing w:val="-6"/>
          <w:szCs w:val="52"/>
          <w:lang w:val="en-US"/>
        </w:rPr>
        <w:fldChar w:fldCharType="end"/>
      </w:r>
    </w:p>
    <w:p w14:paraId="10E0F91F">
      <w:pPr>
        <w:pStyle w:val="style19"/>
        <w:keepNext w:val="false"/>
        <w:keepLines w:val="false"/>
        <w:pageBreakBefore w:val="false"/>
        <w:widowControl w:val="false"/>
        <w:tabs>
          <w:tab w:val="right" w:leader="dot" w:pos="8306"/>
        </w:tabs>
        <w:kinsoku/>
        <w:wordWrap/>
        <w:overflowPunct/>
        <w:topLinePunct w:val="false"/>
        <w:bidi w:val="false"/>
        <w:adjustRightInd w:val="false"/>
        <w:snapToGrid w:val="false"/>
        <w:spacing w:lineRule="auto" w:line="240"/>
        <w:ind w:firstLine="398" w:firstLineChars="200"/>
        <w:rPr>
          <w:spacing w:val="-6"/>
        </w:rPr>
      </w:pPr>
      <w:r>
        <w:rPr>
          <w:spacing w:val="-6"/>
        </w:rPr>
        <w:fldChar w:fldCharType="begin"/>
      </w:r>
      <w:r>
        <w:rPr>
          <w:spacing w:val="-6"/>
        </w:rPr>
        <w:instrText xml:space="preserve"> HYPERLINK \l _Toc21088 </w:instrText>
      </w:r>
      <w:r>
        <w:rPr>
          <w:spacing w:val="-6"/>
        </w:rPr>
        <w:fldChar w:fldCharType="separate"/>
      </w:r>
      <w:r>
        <w:rPr>
          <w:rFonts w:ascii="黑体" w:cs="黑体" w:eastAsia="黑体" w:hAnsi="黑体" w:hint="eastAsia"/>
          <w:bCs/>
          <w:spacing w:val="-6"/>
          <w:lang w:val="en-US" w:eastAsia="zh-CN"/>
        </w:rPr>
        <w:t>三、竞赛细则</w:t>
      </w:r>
      <w:r>
        <w:rPr>
          <w:spacing w:val="-6"/>
        </w:rPr>
        <w:tab/>
      </w:r>
      <w:r>
        <w:rPr>
          <w:spacing w:val="-6"/>
        </w:rPr>
        <w:fldChar w:fldCharType="end"/>
      </w:r>
    </w:p>
    <w:p w14:paraId="647D5138">
      <w:pPr>
        <w:pStyle w:val="style20"/>
        <w:tabs>
          <w:tab w:val="right" w:leader="dot" w:pos="9070"/>
        </w:tabs>
        <w:ind w:firstLine="396" w:firstLineChars="200"/>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_Toc21730 </w:instrText>
      </w:r>
      <w:r>
        <w:rPr>
          <w:rFonts w:ascii="Times New Roman" w:cs="Times New Roman" w:eastAsia="宋体" w:hAnsi="Times New Roman"/>
          <w:spacing w:val="-6"/>
          <w:szCs w:val="52"/>
          <w:lang w:val="en-US"/>
        </w:rPr>
        <w:fldChar w:fldCharType="separate"/>
      </w:r>
      <w:r>
        <w:rPr>
          <w:rFonts w:hint="eastAsia"/>
          <w:bCs/>
          <w:spacing w:val="-6"/>
          <w:szCs w:val="28"/>
        </w:rPr>
        <w:t>（一）竞赛时间安排</w:t>
      </w:r>
      <w:r>
        <w:rPr>
          <w:rFonts w:cs="Times New Roman" w:hint="eastAsia"/>
          <w:spacing w:val="-6"/>
          <w:szCs w:val="52"/>
          <w:lang w:val="en-US" w:eastAsia="zh-CN"/>
        </w:rPr>
        <w:t>..........................................................................................................................</w:t>
      </w:r>
      <w:r>
        <w:rPr>
          <w:rFonts w:ascii="Times New Roman" w:cs="Times New Roman" w:eastAsia="宋体" w:hAnsi="Times New Roman"/>
          <w:spacing w:val="-6"/>
          <w:szCs w:val="52"/>
          <w:lang w:val="en-US"/>
        </w:rPr>
        <w:fldChar w:fldCharType="end"/>
      </w:r>
    </w:p>
    <w:p w14:paraId="2C898552">
      <w:pPr>
        <w:pStyle w:val="style20"/>
        <w:tabs>
          <w:tab w:val="right" w:leader="dot" w:pos="9070"/>
        </w:tabs>
        <w:ind w:firstLine="396" w:firstLineChars="200"/>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_Toc29843 </w:instrText>
      </w:r>
      <w:r>
        <w:rPr>
          <w:rFonts w:ascii="Times New Roman" w:cs="Times New Roman" w:eastAsia="宋体" w:hAnsi="Times New Roman"/>
          <w:spacing w:val="-6"/>
          <w:szCs w:val="52"/>
          <w:lang w:val="en-US"/>
        </w:rPr>
        <w:fldChar w:fldCharType="separate"/>
      </w:r>
      <w:r>
        <w:rPr>
          <w:rFonts w:hint="eastAsia"/>
          <w:bCs/>
          <w:spacing w:val="-6"/>
          <w:szCs w:val="28"/>
        </w:rPr>
        <w:t>（二）裁判员分组和职责</w:t>
      </w:r>
      <w:r>
        <w:rPr>
          <w:rFonts w:cs="Times New Roman" w:hint="eastAsia"/>
          <w:spacing w:val="-6"/>
          <w:szCs w:val="52"/>
          <w:lang w:val="en-US" w:eastAsia="zh-CN"/>
        </w:rPr>
        <w:t>..................................................................................................................</w:t>
      </w:r>
      <w:r>
        <w:rPr>
          <w:rFonts w:ascii="Times New Roman" w:cs="Times New Roman" w:eastAsia="宋体" w:hAnsi="Times New Roman"/>
          <w:spacing w:val="-6"/>
          <w:szCs w:val="52"/>
          <w:lang w:val="en-US"/>
        </w:rPr>
        <w:fldChar w:fldCharType="end"/>
      </w:r>
    </w:p>
    <w:p w14:paraId="5E24D963">
      <w:pPr>
        <w:pStyle w:val="style20"/>
        <w:tabs>
          <w:tab w:val="right" w:leader="dot" w:pos="9070"/>
        </w:tabs>
        <w:ind w:firstLine="396" w:firstLineChars="200"/>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_Toc14258 </w:instrText>
      </w:r>
      <w:r>
        <w:rPr>
          <w:rFonts w:ascii="Times New Roman" w:cs="Times New Roman" w:eastAsia="宋体" w:hAnsi="Times New Roman"/>
          <w:spacing w:val="-6"/>
          <w:szCs w:val="52"/>
          <w:lang w:val="en-US"/>
        </w:rPr>
        <w:fldChar w:fldCharType="separate"/>
      </w:r>
      <w:r>
        <w:rPr>
          <w:rFonts w:hint="eastAsia"/>
          <w:bCs/>
          <w:spacing w:val="-6"/>
          <w:szCs w:val="28"/>
        </w:rPr>
        <w:t>（三）竞赛实施细则</w:t>
      </w:r>
      <w:r>
        <w:rPr>
          <w:rFonts w:cs="Times New Roman" w:hint="eastAsia"/>
          <w:spacing w:val="-6"/>
          <w:szCs w:val="52"/>
          <w:lang w:val="en-US" w:eastAsia="zh-CN"/>
        </w:rPr>
        <w:t>..........................................................................................................................</w:t>
      </w:r>
      <w:r>
        <w:rPr>
          <w:rFonts w:ascii="Times New Roman" w:cs="Times New Roman" w:eastAsia="宋体" w:hAnsi="Times New Roman"/>
          <w:spacing w:val="-6"/>
          <w:szCs w:val="52"/>
          <w:lang w:val="en-US"/>
        </w:rPr>
        <w:fldChar w:fldCharType="end"/>
      </w:r>
    </w:p>
    <w:p w14:paraId="3E272F04">
      <w:pPr>
        <w:pStyle w:val="style21"/>
        <w:tabs>
          <w:tab w:val="right" w:leader="dot" w:pos="9070"/>
        </w:tabs>
        <w:ind w:firstLine="396" w:firstLineChars="200"/>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_Toc29105 </w:instrText>
      </w:r>
      <w:r>
        <w:rPr>
          <w:rFonts w:ascii="Times New Roman" w:cs="Times New Roman" w:eastAsia="宋体" w:hAnsi="Times New Roman"/>
          <w:spacing w:val="-6"/>
          <w:szCs w:val="52"/>
          <w:lang w:val="en-US"/>
        </w:rPr>
        <w:fldChar w:fldCharType="separate"/>
      </w:r>
      <w:r>
        <w:rPr>
          <w:rFonts w:ascii="宋体" w:cs="宋体" w:hAnsi="宋体" w:hint="eastAsia"/>
          <w:szCs w:val="28"/>
        </w:rPr>
        <w:t>1、赛前准备</w:t>
      </w:r>
      <w:r>
        <w:rPr>
          <w:rFonts w:cs="Times New Roman" w:hint="eastAsia"/>
          <w:spacing w:val="-6"/>
          <w:szCs w:val="52"/>
          <w:lang w:val="en-US" w:eastAsia="zh-CN"/>
        </w:rPr>
        <w:t>...............................................................................................................................</w:t>
      </w:r>
      <w:r>
        <w:rPr>
          <w:rFonts w:ascii="Times New Roman" w:cs="Times New Roman" w:eastAsia="宋体" w:hAnsi="Times New Roman"/>
          <w:spacing w:val="-6"/>
          <w:szCs w:val="52"/>
          <w:lang w:val="en-US"/>
        </w:rPr>
        <w:fldChar w:fldCharType="end"/>
      </w:r>
    </w:p>
    <w:p w14:paraId="3F9EBA42">
      <w:pPr>
        <w:pStyle w:val="style21"/>
        <w:tabs>
          <w:tab w:val="right" w:leader="dot" w:pos="9070"/>
        </w:tabs>
        <w:ind w:firstLine="396" w:firstLineChars="200"/>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_Toc15316 </w:instrText>
      </w:r>
      <w:r>
        <w:rPr>
          <w:rFonts w:ascii="Times New Roman" w:cs="Times New Roman" w:eastAsia="宋体" w:hAnsi="Times New Roman"/>
          <w:spacing w:val="-6"/>
          <w:szCs w:val="52"/>
          <w:lang w:val="en-US"/>
        </w:rPr>
        <w:fldChar w:fldCharType="separate"/>
      </w:r>
      <w:r>
        <w:rPr>
          <w:rFonts w:ascii="宋体" w:cs="宋体" w:hAnsi="宋体" w:hint="eastAsia"/>
          <w:szCs w:val="28"/>
        </w:rPr>
        <w:t>2、竞赛实施</w:t>
      </w:r>
      <w:r>
        <w:rPr>
          <w:rFonts w:cs="Times New Roman" w:hint="eastAsia"/>
          <w:spacing w:val="-6"/>
          <w:szCs w:val="52"/>
          <w:lang w:val="en-US" w:eastAsia="zh-CN"/>
        </w:rPr>
        <w:t>...............................................................................................................................</w:t>
      </w:r>
      <w:r>
        <w:rPr>
          <w:rFonts w:ascii="Times New Roman" w:cs="Times New Roman" w:eastAsia="宋体" w:hAnsi="Times New Roman"/>
          <w:spacing w:val="-6"/>
          <w:szCs w:val="52"/>
          <w:lang w:val="en-US"/>
        </w:rPr>
        <w:fldChar w:fldCharType="end"/>
      </w:r>
    </w:p>
    <w:p w14:paraId="7C48F0CE">
      <w:pPr>
        <w:pStyle w:val="style21"/>
        <w:tabs>
          <w:tab w:val="right" w:leader="dot" w:pos="9070"/>
        </w:tabs>
        <w:ind w:firstLine="396" w:firstLineChars="200"/>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_Toc11900 </w:instrText>
      </w:r>
      <w:r>
        <w:rPr>
          <w:rFonts w:ascii="Times New Roman" w:cs="Times New Roman" w:eastAsia="宋体" w:hAnsi="Times New Roman"/>
          <w:spacing w:val="-6"/>
          <w:szCs w:val="52"/>
          <w:lang w:val="en-US"/>
        </w:rPr>
        <w:fldChar w:fldCharType="separate"/>
      </w:r>
      <w:r>
        <w:rPr>
          <w:rFonts w:ascii="宋体" w:cs="宋体" w:hAnsi="宋体" w:hint="eastAsia"/>
          <w:szCs w:val="28"/>
        </w:rPr>
        <w:t>3、技术违规处理</w:t>
      </w:r>
      <w:r>
        <w:rPr>
          <w:rFonts w:cs="Times New Roman" w:hint="eastAsia"/>
          <w:spacing w:val="-6"/>
          <w:szCs w:val="52"/>
          <w:lang w:val="en-US" w:eastAsia="zh-CN"/>
        </w:rPr>
        <w:t>......................................................................................................................</w:t>
      </w:r>
      <w:r>
        <w:rPr>
          <w:rFonts w:ascii="Times New Roman" w:cs="Times New Roman" w:eastAsia="宋体" w:hAnsi="Times New Roman"/>
          <w:spacing w:val="-6"/>
          <w:szCs w:val="52"/>
          <w:lang w:val="en-US"/>
        </w:rPr>
        <w:fldChar w:fldCharType="end"/>
      </w:r>
    </w:p>
    <w:p w14:paraId="0692A913">
      <w:pPr>
        <w:pStyle w:val="style20"/>
        <w:keepNext w:val="false"/>
        <w:keepLines w:val="false"/>
        <w:pageBreakBefore w:val="false"/>
        <w:widowControl w:val="false"/>
        <w:tabs>
          <w:tab w:val="right" w:leader="dot" w:pos="8306"/>
        </w:tabs>
        <w:kinsoku/>
        <w:wordWrap/>
        <w:overflowPunct/>
        <w:topLinePunct w:val="false"/>
        <w:bidi w:val="false"/>
        <w:adjustRightInd w:val="false"/>
        <w:snapToGrid w:val="false"/>
        <w:spacing w:lineRule="auto" w:line="240"/>
        <w:ind w:firstLine="792" w:firstLineChars="400"/>
        <w:rPr>
          <w:spacing w:val="-6"/>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_Toc30463 </w:instrText>
      </w:r>
      <w:r>
        <w:rPr>
          <w:rFonts w:ascii="Times New Roman" w:cs="Times New Roman" w:eastAsia="宋体" w:hAnsi="Times New Roman"/>
          <w:spacing w:val="-6"/>
          <w:szCs w:val="52"/>
          <w:lang w:val="en-US"/>
        </w:rPr>
        <w:fldChar w:fldCharType="separate"/>
      </w:r>
      <w:r>
        <w:rPr>
          <w:rFonts w:ascii="宋体" w:cs="宋体" w:hAnsi="宋体" w:hint="eastAsia"/>
          <w:szCs w:val="28"/>
        </w:rPr>
        <w:t>4、问题或争议处理</w:t>
      </w:r>
      <w:r>
        <w:rPr>
          <w:rFonts w:cs="Times New Roman" w:hint="eastAsia"/>
          <w:spacing w:val="-6"/>
          <w:szCs w:val="52"/>
          <w:lang w:val="en-US" w:eastAsia="zh-CN"/>
        </w:rPr>
        <w:t>.................................................................................................................</w:t>
      </w:r>
      <w:r>
        <w:rPr>
          <w:rFonts w:ascii="Times New Roman" w:cs="Times New Roman" w:eastAsia="宋体" w:hAnsi="Times New Roman"/>
          <w:spacing w:val="-6"/>
          <w:szCs w:val="52"/>
          <w:lang w:val="en-US"/>
        </w:rPr>
        <w:fldChar w:fldCharType="end"/>
      </w:r>
    </w:p>
    <w:p w14:paraId="55AC6826">
      <w:pPr>
        <w:pStyle w:val="style19"/>
        <w:keepNext w:val="false"/>
        <w:keepLines w:val="false"/>
        <w:pageBreakBefore w:val="false"/>
        <w:widowControl w:val="false"/>
        <w:tabs>
          <w:tab w:val="right" w:leader="dot" w:pos="8306"/>
        </w:tabs>
        <w:kinsoku/>
        <w:wordWrap/>
        <w:overflowPunct/>
        <w:topLinePunct w:val="false"/>
        <w:bidi w:val="false"/>
        <w:adjustRightInd w:val="false"/>
        <w:snapToGrid w:val="false"/>
        <w:spacing w:lineRule="auto" w:line="240"/>
        <w:ind w:firstLine="398" w:firstLineChars="200"/>
        <w:rPr>
          <w:spacing w:val="-6"/>
        </w:rPr>
      </w:pPr>
      <w:r>
        <w:rPr>
          <w:rFonts w:hint="eastAsia"/>
          <w:spacing w:val="-6"/>
          <w:lang w:val="en-US" w:eastAsia="zh-CN"/>
        </w:rPr>
        <w:t>四、</w:t>
      </w:r>
      <w:r>
        <w:rPr>
          <w:spacing w:val="-6"/>
        </w:rPr>
        <w:fldChar w:fldCharType="begin"/>
      </w:r>
      <w:r>
        <w:rPr>
          <w:spacing w:val="-6"/>
        </w:rPr>
        <w:instrText xml:space="preserve"> HYPERLINK \l _Toc21088 </w:instrText>
      </w:r>
      <w:r>
        <w:rPr>
          <w:spacing w:val="-6"/>
        </w:rPr>
        <w:fldChar w:fldCharType="separate"/>
      </w:r>
      <w:r>
        <w:rPr>
          <w:rFonts w:ascii="黑体" w:cs="黑体" w:eastAsia="黑体" w:hAnsi="黑体" w:hint="eastAsia"/>
          <w:bCs/>
          <w:spacing w:val="-6"/>
          <w:lang w:val="en-US" w:eastAsia="zh-CN"/>
        </w:rPr>
        <w:t>竞赛场地、设施设备等安排</w:t>
      </w:r>
      <w:r>
        <w:rPr>
          <w:spacing w:val="-6"/>
        </w:rPr>
        <w:tab/>
      </w:r>
      <w:r>
        <w:rPr>
          <w:spacing w:val="-6"/>
        </w:rPr>
        <w:fldChar w:fldCharType="end"/>
      </w:r>
    </w:p>
    <w:p w14:paraId="431DDBA4">
      <w:pPr>
        <w:pStyle w:val="style20"/>
        <w:tabs>
          <w:tab w:val="right" w:leader="dot" w:pos="9070"/>
        </w:tabs>
        <w:ind w:firstLine="396" w:firstLineChars="200"/>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_Toc10714 </w:instrText>
      </w:r>
      <w:r>
        <w:rPr>
          <w:rFonts w:ascii="Times New Roman" w:cs="Times New Roman" w:eastAsia="宋体" w:hAnsi="Times New Roman"/>
          <w:spacing w:val="-6"/>
          <w:szCs w:val="52"/>
          <w:lang w:val="en-US"/>
        </w:rPr>
        <w:fldChar w:fldCharType="separate"/>
      </w:r>
      <w:r>
        <w:rPr>
          <w:rFonts w:ascii="宋体" w:cs="宋体" w:hAnsi="宋体" w:hint="eastAsia"/>
          <w:bCs/>
          <w:szCs w:val="28"/>
        </w:rPr>
        <w:t>（一）赛场规格要求</w:t>
      </w:r>
      <w:r>
        <w:rPr>
          <w:rFonts w:cs="Times New Roman" w:hint="eastAsia"/>
          <w:spacing w:val="-6"/>
          <w:szCs w:val="52"/>
          <w:lang w:val="en-US" w:eastAsia="zh-CN"/>
        </w:rPr>
        <w:t>........................................................................................................................</w:t>
      </w:r>
      <w:r>
        <w:rPr>
          <w:rFonts w:ascii="Times New Roman" w:cs="Times New Roman" w:eastAsia="宋体" w:hAnsi="Times New Roman"/>
          <w:spacing w:val="-6"/>
          <w:szCs w:val="52"/>
          <w:lang w:val="en-US"/>
        </w:rPr>
        <w:fldChar w:fldCharType="end"/>
      </w:r>
    </w:p>
    <w:p w14:paraId="7ABF03DE">
      <w:pPr>
        <w:pStyle w:val="style20"/>
        <w:tabs>
          <w:tab w:val="right" w:leader="dot" w:pos="9070"/>
        </w:tabs>
        <w:ind w:firstLine="396" w:firstLineChars="200"/>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_Toc18255 </w:instrText>
      </w:r>
      <w:r>
        <w:rPr>
          <w:rFonts w:ascii="Times New Roman" w:cs="Times New Roman" w:eastAsia="宋体" w:hAnsi="Times New Roman"/>
          <w:spacing w:val="-6"/>
          <w:szCs w:val="52"/>
          <w:lang w:val="en-US"/>
        </w:rPr>
        <w:fldChar w:fldCharType="separate"/>
      </w:r>
      <w:r>
        <w:rPr>
          <w:rFonts w:ascii="宋体" w:cs="宋体" w:hAnsi="宋体" w:hint="eastAsia"/>
          <w:bCs/>
          <w:szCs w:val="28"/>
        </w:rPr>
        <w:t>（二）场地</w:t>
      </w:r>
      <w:r>
        <w:rPr>
          <w:rFonts w:ascii="宋体" w:cs="宋体" w:hAnsi="宋体" w:hint="eastAsia"/>
          <w:bCs/>
          <w:szCs w:val="28"/>
          <w:lang w:val="en-US" w:eastAsia="zh-CN"/>
        </w:rPr>
        <w:t>设施</w:t>
      </w:r>
      <w:r>
        <w:rPr>
          <w:rFonts w:cs="Times New Roman" w:hint="eastAsia"/>
          <w:spacing w:val="-6"/>
          <w:szCs w:val="52"/>
          <w:lang w:val="en-US" w:eastAsia="zh-CN"/>
        </w:rPr>
        <w:t>.................................................................................................................................</w:t>
      </w:r>
      <w:r>
        <w:rPr>
          <w:rFonts w:ascii="Times New Roman" w:cs="Times New Roman" w:eastAsia="宋体" w:hAnsi="Times New Roman"/>
          <w:spacing w:val="-6"/>
          <w:szCs w:val="52"/>
          <w:lang w:val="en-US"/>
        </w:rPr>
        <w:fldChar w:fldCharType="end"/>
      </w:r>
    </w:p>
    <w:p w14:paraId="17681FA6">
      <w:pPr>
        <w:pStyle w:val="style21"/>
        <w:tabs>
          <w:tab w:val="right" w:leader="dot" w:pos="9070"/>
        </w:tabs>
        <w:ind w:firstLine="396" w:firstLineChars="200"/>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_Toc8466 </w:instrText>
      </w:r>
      <w:r>
        <w:rPr>
          <w:rFonts w:ascii="Times New Roman" w:cs="Times New Roman" w:eastAsia="宋体" w:hAnsi="Times New Roman"/>
          <w:spacing w:val="-6"/>
          <w:szCs w:val="52"/>
          <w:lang w:val="en-US"/>
        </w:rPr>
        <w:fldChar w:fldCharType="separate"/>
      </w:r>
      <w:r>
        <w:rPr>
          <w:rFonts w:ascii="宋体" w:cs="宋体" w:eastAsia="宋体" w:hAnsi="宋体" w:hint="eastAsia"/>
          <w:spacing w:val="-6"/>
          <w:szCs w:val="28"/>
          <w:lang w:val="en-US"/>
        </w:rPr>
        <w:t>1、场地设施</w:t>
      </w:r>
      <w:r>
        <w:rPr>
          <w:rFonts w:hint="eastAsia"/>
          <w:spacing w:val="-6"/>
          <w:szCs w:val="28"/>
          <w:lang w:val="en-US"/>
        </w:rPr>
        <w:t>设</w:t>
      </w:r>
      <w:r>
        <w:rPr>
          <w:rFonts w:eastAsia="宋体" w:hint="eastAsia"/>
          <w:spacing w:val="-6"/>
          <w:szCs w:val="28"/>
          <w:lang w:val="en-US"/>
        </w:rPr>
        <w:t>备清单</w:t>
      </w:r>
      <w:r>
        <w:rPr>
          <w:rFonts w:cs="Times New Roman" w:hint="eastAsia"/>
          <w:spacing w:val="-6"/>
          <w:szCs w:val="52"/>
          <w:lang w:val="en-US" w:eastAsia="zh-CN"/>
        </w:rPr>
        <w:t>...............................................................................................................</w:t>
      </w:r>
      <w:r>
        <w:rPr>
          <w:rFonts w:ascii="Times New Roman" w:cs="Times New Roman" w:eastAsia="宋体" w:hAnsi="Times New Roman"/>
          <w:spacing w:val="-6"/>
          <w:szCs w:val="52"/>
          <w:lang w:val="en-US"/>
        </w:rPr>
        <w:fldChar w:fldCharType="end"/>
      </w:r>
    </w:p>
    <w:p w14:paraId="33E7895F">
      <w:pPr>
        <w:pStyle w:val="style21"/>
        <w:tabs>
          <w:tab w:val="right" w:leader="dot" w:pos="9070"/>
        </w:tabs>
        <w:ind w:firstLine="396" w:firstLineChars="200"/>
        <w:rPr>
          <w:rFonts w:ascii="宋体" w:cs="宋体" w:eastAsia="宋体" w:hAnsi="宋体" w:hint="eastAsia"/>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_Toc3407 </w:instrText>
      </w:r>
      <w:r>
        <w:rPr>
          <w:rFonts w:ascii="Times New Roman" w:cs="Times New Roman" w:eastAsia="宋体" w:hAnsi="Times New Roman"/>
          <w:spacing w:val="-6"/>
          <w:szCs w:val="52"/>
          <w:lang w:val="en-US"/>
        </w:rPr>
        <w:fldChar w:fldCharType="separate"/>
      </w:r>
      <w:r>
        <w:rPr>
          <w:rFonts w:ascii="宋体" w:cs="宋体" w:eastAsia="宋体" w:hAnsi="宋体" w:hint="eastAsia"/>
          <w:spacing w:val="-6"/>
          <w:szCs w:val="28"/>
          <w:lang w:val="en-US"/>
        </w:rPr>
        <w:t>2、</w:t>
      </w:r>
      <w:r>
        <w:rPr>
          <w:rFonts w:ascii="宋体" w:cs="宋体" w:eastAsia="宋体" w:hAnsi="宋体" w:hint="eastAsia"/>
          <w:szCs w:val="28"/>
        </w:rPr>
        <w:t>材料单（每个选手必须配备）</w:t>
      </w:r>
      <w:r>
        <w:rPr>
          <w:rFonts w:cs="Times New Roman" w:hint="eastAsia"/>
          <w:spacing w:val="-6"/>
          <w:szCs w:val="52"/>
          <w:lang w:val="en-US" w:eastAsia="zh-CN"/>
        </w:rPr>
        <w:t>.......................................................................................</w:t>
      </w:r>
      <w:r>
        <w:rPr>
          <w:rFonts w:ascii="Times New Roman" w:cs="Times New Roman" w:eastAsia="宋体" w:hAnsi="Times New Roman"/>
          <w:spacing w:val="-6"/>
          <w:szCs w:val="52"/>
          <w:lang w:val="en-US"/>
        </w:rPr>
        <w:fldChar w:fldCharType="end"/>
      </w:r>
    </w:p>
    <w:p w14:paraId="28693985">
      <w:pPr>
        <w:pStyle w:val="style20"/>
        <w:keepNext w:val="false"/>
        <w:keepLines w:val="false"/>
        <w:pageBreakBefore w:val="false"/>
        <w:widowControl w:val="false"/>
        <w:tabs>
          <w:tab w:val="right" w:leader="dot" w:pos="8306"/>
        </w:tabs>
        <w:kinsoku/>
        <w:wordWrap/>
        <w:overflowPunct/>
        <w:topLinePunct w:val="false"/>
        <w:bidi w:val="false"/>
        <w:adjustRightInd w:val="false"/>
        <w:snapToGrid w:val="false"/>
        <w:spacing w:lineRule="auto" w:line="240"/>
        <w:ind w:firstLine="792" w:firstLineChars="400"/>
        <w:rPr>
          <w:spacing w:val="-6"/>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_Toc29722 </w:instrText>
      </w:r>
      <w:r>
        <w:rPr>
          <w:rFonts w:ascii="Times New Roman" w:cs="Times New Roman" w:eastAsia="宋体" w:hAnsi="Times New Roman"/>
          <w:spacing w:val="-6"/>
          <w:szCs w:val="52"/>
          <w:lang w:val="en-US"/>
        </w:rPr>
        <w:fldChar w:fldCharType="separate"/>
      </w:r>
      <w:r>
        <w:rPr>
          <w:rFonts w:ascii="宋体" w:cs="宋体" w:hAnsi="宋体" w:hint="eastAsia"/>
          <w:spacing w:val="-6"/>
          <w:szCs w:val="28"/>
          <w:lang w:val="en-US" w:eastAsia="zh-CN"/>
        </w:rPr>
        <w:t>3</w:t>
      </w:r>
      <w:r>
        <w:rPr>
          <w:rFonts w:ascii="宋体" w:cs="宋体" w:hAnsi="宋体" w:hint="eastAsia"/>
          <w:spacing w:val="-6"/>
          <w:szCs w:val="28"/>
        </w:rPr>
        <w:t>、赛场禁止自带使用的设备、工具和材料</w:t>
      </w:r>
      <w:r>
        <w:rPr>
          <w:rFonts w:cs="Times New Roman" w:hint="eastAsia"/>
          <w:spacing w:val="-6"/>
          <w:szCs w:val="52"/>
          <w:lang w:val="en-US" w:eastAsia="zh-CN"/>
        </w:rPr>
        <w:t>.........................................................................</w:t>
      </w:r>
      <w:r>
        <w:rPr>
          <w:rFonts w:ascii="Times New Roman" w:cs="Times New Roman" w:eastAsia="宋体" w:hAnsi="Times New Roman"/>
          <w:spacing w:val="-6"/>
          <w:szCs w:val="52"/>
          <w:lang w:val="en-US"/>
        </w:rPr>
        <w:fldChar w:fldCharType="end"/>
      </w:r>
    </w:p>
    <w:p w14:paraId="40865821">
      <w:pPr>
        <w:pStyle w:val="style19"/>
        <w:keepNext w:val="false"/>
        <w:keepLines w:val="false"/>
        <w:pageBreakBefore w:val="false"/>
        <w:widowControl w:val="false"/>
        <w:tabs>
          <w:tab w:val="right" w:leader="dot" w:pos="8306"/>
        </w:tabs>
        <w:kinsoku/>
        <w:wordWrap/>
        <w:overflowPunct/>
        <w:topLinePunct w:val="false"/>
        <w:bidi w:val="false"/>
        <w:adjustRightInd w:val="false"/>
        <w:snapToGrid w:val="false"/>
        <w:spacing w:lineRule="auto" w:line="240"/>
        <w:ind w:firstLine="398" w:firstLineChars="200"/>
        <w:rPr>
          <w:rFonts w:eastAsia="宋体" w:hint="default"/>
          <w:spacing w:val="-6"/>
          <w:lang w:val="en-US" w:eastAsia="zh-CN"/>
        </w:rPr>
      </w:pPr>
      <w:r>
        <w:rPr>
          <w:spacing w:val="-6"/>
        </w:rPr>
        <w:fldChar w:fldCharType="begin"/>
      </w:r>
      <w:r>
        <w:rPr>
          <w:spacing w:val="-6"/>
        </w:rPr>
        <w:instrText xml:space="preserve"> HYPERLINK \l _Toc10793 </w:instrText>
      </w:r>
      <w:r>
        <w:rPr>
          <w:spacing w:val="-6"/>
        </w:rPr>
        <w:fldChar w:fldCharType="separate"/>
      </w:r>
      <w:r>
        <w:rPr>
          <w:rFonts w:ascii="黑体" w:cs="黑体" w:eastAsia="黑体" w:hAnsi="黑体" w:hint="eastAsia"/>
          <w:bCs/>
          <w:spacing w:val="-6"/>
          <w:lang w:val="en-US" w:eastAsia="zh-CN"/>
        </w:rPr>
        <w:t>五、</w:t>
      </w:r>
      <w:r>
        <w:rPr>
          <w:rFonts w:hint="eastAsia"/>
          <w:bCs/>
          <w:spacing w:val="-6"/>
          <w:szCs w:val="32"/>
        </w:rPr>
        <w:t>健康、安全和环保要求</w:t>
      </w:r>
      <w:r>
        <w:rPr>
          <w:spacing w:val="-6"/>
        </w:rPr>
        <w:tab/>
      </w:r>
      <w:r>
        <w:rPr>
          <w:spacing w:val="-6"/>
        </w:rPr>
        <w:fldChar w:fldCharType="end"/>
      </w:r>
      <w:r>
        <w:rPr>
          <w:rFonts w:hint="eastAsia"/>
          <w:spacing w:val="-6"/>
          <w:lang w:val="en-US" w:eastAsia="zh-CN"/>
        </w:rPr>
        <w:t>...</w:t>
      </w:r>
    </w:p>
    <w:p w14:paraId="4CBC5B0B">
      <w:pPr>
        <w:pStyle w:val="style20"/>
        <w:tabs>
          <w:tab w:val="right" w:leader="dot" w:pos="9070"/>
        </w:tabs>
        <w:ind w:firstLine="396" w:firstLineChars="200"/>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_Toc31456 </w:instrText>
      </w:r>
      <w:r>
        <w:rPr>
          <w:rFonts w:ascii="Times New Roman" w:cs="Times New Roman" w:eastAsia="宋体" w:hAnsi="Times New Roman"/>
          <w:spacing w:val="-6"/>
          <w:szCs w:val="52"/>
          <w:lang w:val="en-US"/>
        </w:rPr>
        <w:fldChar w:fldCharType="separate"/>
      </w:r>
      <w:r>
        <w:rPr>
          <w:rFonts w:ascii="宋体" w:cs="宋体" w:hAnsi="宋体" w:hint="eastAsia"/>
          <w:bCs/>
          <w:szCs w:val="28"/>
        </w:rPr>
        <w:t>（一）赛场预案</w:t>
      </w:r>
      <w:r>
        <w:rPr>
          <w:rFonts w:cs="Times New Roman" w:hint="eastAsia"/>
          <w:spacing w:val="-6"/>
          <w:szCs w:val="52"/>
          <w:lang w:val="en-US" w:eastAsia="zh-CN"/>
        </w:rPr>
        <w:t>.................................................................................................................................</w:t>
      </w:r>
      <w:r>
        <w:rPr>
          <w:rFonts w:ascii="Times New Roman" w:cs="Times New Roman" w:eastAsia="宋体" w:hAnsi="Times New Roman"/>
          <w:spacing w:val="-6"/>
          <w:szCs w:val="52"/>
          <w:lang w:val="en-US"/>
        </w:rPr>
        <w:fldChar w:fldCharType="end"/>
      </w:r>
    </w:p>
    <w:p w14:paraId="29711345">
      <w:pPr>
        <w:pStyle w:val="style20"/>
        <w:tabs>
          <w:tab w:val="right" w:leader="dot" w:pos="9070"/>
        </w:tabs>
        <w:ind w:firstLine="396" w:firstLineChars="200"/>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_Toc19638 </w:instrText>
      </w:r>
      <w:r>
        <w:rPr>
          <w:rFonts w:ascii="Times New Roman" w:cs="Times New Roman" w:eastAsia="宋体" w:hAnsi="Times New Roman"/>
          <w:spacing w:val="-6"/>
          <w:szCs w:val="52"/>
          <w:lang w:val="en-US"/>
        </w:rPr>
        <w:fldChar w:fldCharType="separate"/>
      </w:r>
      <w:r>
        <w:rPr>
          <w:rFonts w:ascii="宋体" w:cs="宋体" w:hAnsi="宋体" w:hint="eastAsia"/>
          <w:bCs/>
          <w:szCs w:val="28"/>
        </w:rPr>
        <w:t>（二）赛项安全</w:t>
      </w:r>
      <w:r>
        <w:rPr>
          <w:rFonts w:cs="Times New Roman" w:hint="eastAsia"/>
          <w:spacing w:val="-6"/>
          <w:szCs w:val="52"/>
          <w:lang w:val="en-US" w:eastAsia="zh-CN"/>
        </w:rPr>
        <w:t>.................................................................................................................................</w:t>
      </w:r>
      <w:r>
        <w:rPr>
          <w:rFonts w:ascii="Times New Roman" w:cs="Times New Roman" w:eastAsia="宋体" w:hAnsi="Times New Roman"/>
          <w:spacing w:val="-6"/>
          <w:szCs w:val="52"/>
          <w:lang w:val="en-US"/>
        </w:rPr>
        <w:fldChar w:fldCharType="end"/>
      </w:r>
    </w:p>
    <w:p w14:paraId="18D3E33C">
      <w:pPr>
        <w:pStyle w:val="style20"/>
        <w:tabs>
          <w:tab w:val="right" w:leader="dot" w:pos="9070"/>
        </w:tabs>
        <w:ind w:firstLine="396" w:firstLineChars="200"/>
        <w:rPr/>
      </w:pPr>
      <w:r>
        <w:rPr>
          <w:rFonts w:ascii="Times New Roman" w:cs="Times New Roman" w:eastAsia="宋体" w:hAnsi="Times New Roman"/>
          <w:spacing w:val="-6"/>
          <w:szCs w:val="52"/>
          <w:lang w:val="en-US"/>
        </w:rPr>
        <w:fldChar w:fldCharType="begin"/>
      </w:r>
      <w:r>
        <w:rPr>
          <w:rFonts w:ascii="Times New Roman" w:cs="Times New Roman" w:eastAsia="宋体" w:hAnsi="Times New Roman"/>
          <w:spacing w:val="-6"/>
          <w:szCs w:val="52"/>
          <w:lang w:val="en-US"/>
        </w:rPr>
        <w:instrText xml:space="preserve"> HYPERLINK \l _Toc30020 </w:instrText>
      </w:r>
      <w:r>
        <w:rPr>
          <w:rFonts w:ascii="Times New Roman" w:cs="Times New Roman" w:eastAsia="宋体" w:hAnsi="Times New Roman"/>
          <w:spacing w:val="-6"/>
          <w:szCs w:val="52"/>
          <w:lang w:val="en-US"/>
        </w:rPr>
        <w:fldChar w:fldCharType="separate"/>
      </w:r>
      <w:r>
        <w:rPr>
          <w:rFonts w:ascii="宋体" w:cs="宋体" w:hAnsi="宋体" w:hint="eastAsia"/>
          <w:bCs/>
          <w:szCs w:val="28"/>
        </w:rPr>
        <w:t>（三）绿色环保要求</w:t>
      </w:r>
      <w:r>
        <w:rPr>
          <w:rFonts w:cs="Times New Roman" w:hint="eastAsia"/>
          <w:spacing w:val="-6"/>
          <w:szCs w:val="52"/>
          <w:lang w:val="en-US" w:eastAsia="zh-CN"/>
        </w:rPr>
        <w:t>........................................................................................................................</w:t>
      </w:r>
      <w:r>
        <w:rPr>
          <w:rFonts w:ascii="Times New Roman" w:cs="Times New Roman" w:eastAsia="宋体" w:hAnsi="Times New Roman"/>
          <w:spacing w:val="-6"/>
          <w:szCs w:val="52"/>
          <w:lang w:val="en-US"/>
        </w:rPr>
        <w:fldChar w:fldCharType="end"/>
      </w:r>
    </w:p>
    <w:p w14:paraId="6F92D6C1">
      <w:pPr>
        <w:pStyle w:val="style20"/>
        <w:keepNext w:val="false"/>
        <w:keepLines w:val="false"/>
        <w:pageBreakBefore w:val="false"/>
        <w:widowControl w:val="false"/>
        <w:tabs>
          <w:tab w:val="right" w:leader="dot" w:pos="8306"/>
        </w:tabs>
        <w:kinsoku/>
        <w:wordWrap/>
        <w:overflowPunct/>
        <w:topLinePunct w:val="false"/>
        <w:bidi w:val="false"/>
        <w:adjustRightInd w:val="false"/>
        <w:snapToGrid w:val="false"/>
        <w:spacing w:lineRule="auto" w:line="240"/>
        <w:ind w:left="0" w:leftChars="0" w:firstLine="0" w:firstLineChars="0"/>
        <w:rPr>
          <w:spacing w:val="-6"/>
        </w:rPr>
      </w:pPr>
      <w:r>
        <w:rPr>
          <w:spacing w:val="-6"/>
        </w:rPr>
        <w:fldChar w:fldCharType="end"/>
      </w:r>
    </w:p>
    <w:p w14:paraId="4CF8B74A">
      <w:pPr>
        <w:pStyle w:val="style0"/>
        <w:keepNext w:val="false"/>
        <w:keepLines w:val="false"/>
        <w:pageBreakBefore w:val="false"/>
        <w:widowControl w:val="false"/>
        <w:kinsoku/>
        <w:wordWrap/>
        <w:overflowPunct/>
        <w:topLinePunct w:val="false"/>
        <w:bidi w:val="false"/>
        <w:adjustRightInd w:val="false"/>
        <w:snapToGrid w:val="false"/>
        <w:spacing w:lineRule="auto" w:line="240"/>
        <w:ind w:firstLine="422" w:firstLineChars="200"/>
        <w:rPr>
          <w:spacing w:val="-6"/>
        </w:rPr>
      </w:pPr>
      <w:r>
        <w:rPr>
          <w:rFonts w:ascii="宋体" w:cs="宋体" w:hAnsi="宋体" w:hint="eastAsia"/>
          <w:b/>
          <w:bCs/>
          <w:szCs w:val="28"/>
        </w:rPr>
        <w:t>附件：</w:t>
      </w:r>
    </w:p>
    <w:p w14:paraId="012ED49F">
      <w:pPr>
        <w:pStyle w:val="style77"/>
        <w:keepNext w:val="false"/>
        <w:keepLines w:val="false"/>
        <w:pageBreakBefore w:val="false"/>
        <w:widowControl w:val="false"/>
        <w:kinsoku/>
        <w:wordWrap/>
        <w:overflowPunct/>
        <w:topLinePunct w:val="false"/>
        <w:autoSpaceDE/>
        <w:autoSpaceDN/>
        <w:bidi w:val="false"/>
        <w:adjustRightInd w:val="false"/>
        <w:snapToGrid w:val="false"/>
        <w:spacing w:lineRule="auto" w:line="240"/>
        <w:ind w:left="0" w:firstLine="816" w:firstLineChars="200"/>
        <w:textAlignment w:val="auto"/>
        <w:rPr>
          <w:spacing w:val="-6"/>
          <w:szCs w:val="52"/>
        </w:rPr>
      </w:pPr>
      <w:r>
        <w:rPr>
          <w:spacing w:val="-6"/>
          <w:szCs w:val="52"/>
        </w:rPr>
        <w:fldChar w:fldCharType="end"/>
      </w:r>
      <w:bookmarkStart w:id="0" w:name="_Toc17496_WPSOffice_Level2"/>
      <w:bookmarkStart w:id="1" w:name="_Toc31991_WPSOffice_Level2"/>
      <w:bookmarkStart w:id="2" w:name="_Toc31946"/>
      <w:bookmarkStart w:id="3" w:name="_Toc17666"/>
      <w:bookmarkStart w:id="4" w:name="_Toc23410"/>
      <w:bookmarkStart w:id="5" w:name="_Toc29745_WPSOffice_Level2"/>
    </w:p>
    <w:bookmarkStart w:id="6" w:name="_Toc51325918"/>
    <w:p w14:paraId="4A711E5F">
      <w:pPr>
        <w:pStyle w:val="style0"/>
        <w:keepNext w:val="false"/>
        <w:keepLines w:val="false"/>
        <w:pageBreakBefore w:val="false"/>
        <w:widowControl w:val="false"/>
        <w:kinsoku/>
        <w:wordWrap/>
        <w:overflowPunct/>
        <w:topLinePunct w:val="false"/>
        <w:autoSpaceDE/>
        <w:autoSpaceDN/>
        <w:bidi w:val="false"/>
        <w:adjustRightInd w:val="false"/>
        <w:snapToGrid/>
        <w:spacing w:lineRule="auto" w:line="240"/>
        <w:textAlignment w:val="auto"/>
        <w:outlineLvl w:val="0"/>
        <w:rPr>
          <w:rFonts w:hint="eastAsia"/>
          <w:b/>
          <w:bCs/>
          <w:spacing w:val="-6"/>
          <w:sz w:val="32"/>
          <w:szCs w:val="32"/>
        </w:rPr>
        <w:sectPr>
          <w:footerReference w:type="default" r:id="rId3"/>
          <w:headerReference w:type="first" r:id="rId4"/>
          <w:footerReference w:type="first" r:id="rId5"/>
          <w:pgSz w:w="11906" w:h="16838" w:orient="portrait"/>
          <w:pgMar w:top="1440" w:right="1417" w:bottom="1440" w:left="1417" w:header="851" w:footer="992" w:gutter="0"/>
          <w:pgNumType w:fmt="decimal" w:start="1"/>
          <w:cols w:space="425" w:num="1"/>
          <w:titlePg/>
          <w:docGrid w:type="lines" w:linePitch="312" w:charSpace="0"/>
        </w:sectPr>
      </w:pPr>
    </w:p>
    <w:p w14:paraId="035DADF0">
      <w:pPr>
        <w:pStyle w:val="style0"/>
        <w:keepNext w:val="false"/>
        <w:keepLines w:val="false"/>
        <w:pageBreakBefore w:val="false"/>
        <w:widowControl w:val="false"/>
        <w:kinsoku/>
        <w:wordWrap/>
        <w:overflowPunct/>
        <w:topLinePunct w:val="false"/>
        <w:autoSpaceDE/>
        <w:autoSpaceDN/>
        <w:bidi w:val="false"/>
        <w:adjustRightInd w:val="false"/>
        <w:snapToGrid/>
        <w:spacing w:lineRule="auto" w:line="240"/>
        <w:textAlignment w:val="auto"/>
        <w:outlineLvl w:val="0"/>
        <w:rPr>
          <w:rFonts w:hint="eastAsia"/>
          <w:b/>
          <w:bCs/>
          <w:spacing w:val="-6"/>
          <w:sz w:val="32"/>
          <w:szCs w:val="32"/>
        </w:rPr>
      </w:pPr>
      <w:r>
        <w:rPr>
          <w:rFonts w:hint="eastAsia"/>
          <w:b/>
          <w:bCs/>
          <w:spacing w:val="-6"/>
          <w:sz w:val="32"/>
          <w:szCs w:val="32"/>
        </w:rPr>
        <w:t>一、技术描述</w:t>
      </w:r>
      <w:bookmarkEnd w:id="6"/>
    </w:p>
    <w:bookmarkStart w:id="7" w:name="_Toc51325919"/>
    <w:p w14:paraId="4ED89F82">
      <w:pPr>
        <w:pStyle w:val="style0"/>
        <w:keepNext w:val="false"/>
        <w:keepLines w:val="false"/>
        <w:pageBreakBefore w:val="false"/>
        <w:widowControl w:val="false"/>
        <w:kinsoku/>
        <w:wordWrap/>
        <w:overflowPunct/>
        <w:topLinePunct w:val="false"/>
        <w:autoSpaceDE/>
        <w:autoSpaceDN/>
        <w:bidi w:val="false"/>
        <w:adjustRightInd w:val="false"/>
        <w:snapToGrid/>
        <w:spacing w:lineRule="auto" w:line="240"/>
        <w:ind w:firstLine="538" w:firstLineChars="200"/>
        <w:textAlignment w:val="auto"/>
        <w:outlineLvl w:val="1"/>
        <w:rPr>
          <w:rFonts w:hint="eastAsia"/>
          <w:b/>
          <w:bCs/>
          <w:spacing w:val="-6"/>
          <w:sz w:val="28"/>
          <w:szCs w:val="28"/>
        </w:rPr>
      </w:pPr>
      <w:r>
        <w:rPr>
          <w:rFonts w:hint="eastAsia"/>
          <w:b/>
          <w:bCs/>
          <w:spacing w:val="-6"/>
          <w:sz w:val="28"/>
          <w:szCs w:val="28"/>
          <w:lang w:eastAsia="zh-CN"/>
        </w:rPr>
        <w:t>（</w:t>
      </w:r>
      <w:r>
        <w:rPr>
          <w:rFonts w:hint="eastAsia"/>
          <w:b/>
          <w:bCs/>
          <w:spacing w:val="-6"/>
          <w:sz w:val="28"/>
          <w:szCs w:val="28"/>
          <w:lang w:val="en-US" w:eastAsia="zh-CN"/>
        </w:rPr>
        <w:t>一</w:t>
      </w:r>
      <w:r>
        <w:rPr>
          <w:rFonts w:hint="eastAsia"/>
          <w:b/>
          <w:bCs/>
          <w:spacing w:val="-6"/>
          <w:sz w:val="28"/>
          <w:szCs w:val="28"/>
          <w:lang w:eastAsia="zh-CN"/>
        </w:rPr>
        <w:t>）</w:t>
      </w:r>
      <w:r>
        <w:rPr>
          <w:rFonts w:hint="eastAsia"/>
          <w:b/>
          <w:bCs/>
          <w:spacing w:val="-6"/>
          <w:sz w:val="28"/>
          <w:szCs w:val="28"/>
        </w:rPr>
        <w:t>项目概要</w:t>
      </w:r>
      <w:bookmarkEnd w:id="7"/>
    </w:p>
    <w:p w14:paraId="10618C2E">
      <w:pPr>
        <w:pStyle w:val="style0"/>
        <w:keepNext w:val="false"/>
        <w:keepLines w:val="false"/>
        <w:pageBreakBefore w:val="false"/>
        <w:widowControl w:val="false"/>
        <w:kinsoku/>
        <w:wordWrap/>
        <w:overflowPunct/>
        <w:topLinePunct w:val="false"/>
        <w:autoSpaceDE/>
        <w:autoSpaceDN/>
        <w:bidi w:val="false"/>
        <w:adjustRightInd w:val="false"/>
        <w:snapToGrid/>
        <w:spacing w:lineRule="auto" w:line="240"/>
        <w:ind w:left="0" w:firstLine="404" w:firstLineChars="200"/>
        <w:jc w:val="both"/>
        <w:textAlignment w:val="auto"/>
        <w:rPr>
          <w:rFonts w:ascii="宋体" w:cs="宋体" w:eastAsia="宋体" w:hAnsi="宋体" w:hint="default"/>
          <w:b w:val="false"/>
          <w:bCs w:val="false"/>
          <w:snapToGrid/>
          <w:color w:val="000000"/>
          <w:spacing w:val="-4"/>
          <w:kern w:val="2"/>
          <w:sz w:val="21"/>
          <w:szCs w:val="21"/>
          <w:lang w:val="en-US" w:eastAsia="zh-CN"/>
        </w:rPr>
      </w:pPr>
      <w:r>
        <w:rPr>
          <w:rFonts w:ascii="宋体" w:cs="宋体" w:hAnsi="宋体" w:hint="eastAsia"/>
          <w:b w:val="false"/>
          <w:bCs w:val="false"/>
          <w:snapToGrid/>
          <w:color w:val="000000"/>
          <w:spacing w:val="-4"/>
          <w:kern w:val="2"/>
          <w:sz w:val="21"/>
          <w:szCs w:val="21"/>
          <w:lang w:val="en-US" w:eastAsia="zh-CN"/>
        </w:rPr>
        <w:t>支护锚喷工项目为煤矿井下实操竞赛工种，需要在煤矿井下完成竞赛。是指通过操作气动锚杆钻机，每位选手打注3根锚杆（在原支护空隙处，打设A、B、C三根锚杆）的竞赛项目。包括1根顶角锚杆（锚杆A）和2根顶板垂直锚杆（锚杆B、锚杆C）。顶角锚杆与顶板垂直方向成20度夹角，顶角锚杆螺帽中心距巷帮0.2米（孔距现场巷帮所设基准线距离），锚杆呈L型布置，间排距为1×1米。</w:t>
      </w:r>
      <w:r>
        <w:rPr>
          <w:rFonts w:ascii="宋体" w:cs="宋体" w:eastAsia="宋体" w:hAnsi="宋体" w:hint="eastAsia"/>
          <w:b w:val="false"/>
          <w:bCs w:val="false"/>
          <w:snapToGrid/>
          <w:color w:val="000000"/>
          <w:spacing w:val="-4"/>
          <w:kern w:val="2"/>
          <w:sz w:val="21"/>
          <w:szCs w:val="21"/>
          <w:lang w:eastAsia="zh-CN"/>
        </w:rPr>
        <w:t>比赛中对选手的技能要求主要包括：</w:t>
      </w:r>
      <w:r>
        <w:rPr>
          <w:rFonts w:ascii="宋体" w:cs="宋体" w:eastAsia="宋体" w:hAnsi="宋体" w:hint="eastAsia"/>
          <w:b w:val="false"/>
          <w:bCs w:val="false"/>
          <w:snapToGrid/>
          <w:color w:val="000000"/>
          <w:spacing w:val="-4"/>
          <w:kern w:val="2"/>
          <w:sz w:val="21"/>
          <w:szCs w:val="21"/>
          <w:lang w:val="en-US" w:eastAsia="zh-CN"/>
        </w:rPr>
        <w:t>操作前准备工作；操作工作；安装质量和收尾工作。</w:t>
      </w:r>
    </w:p>
    <w:bookmarkStart w:id="8" w:name="_Toc481313999"/>
    <w:bookmarkStart w:id="9" w:name="_Toc51325920"/>
    <w:bookmarkEnd w:id="8"/>
    <w:p w14:paraId="3BF3763E">
      <w:pPr>
        <w:pStyle w:val="style0"/>
        <w:keepNext w:val="false"/>
        <w:keepLines w:val="false"/>
        <w:pageBreakBefore w:val="false"/>
        <w:widowControl w:val="false"/>
        <w:kinsoku/>
        <w:wordWrap/>
        <w:overflowPunct/>
        <w:topLinePunct w:val="false"/>
        <w:autoSpaceDE/>
        <w:autoSpaceDN/>
        <w:bidi w:val="false"/>
        <w:adjustRightInd w:val="false"/>
        <w:snapToGrid/>
        <w:spacing w:lineRule="auto" w:line="240"/>
        <w:ind w:firstLine="538" w:firstLineChars="200"/>
        <w:textAlignment w:val="auto"/>
        <w:outlineLvl w:val="1"/>
        <w:rPr>
          <w:rFonts w:hint="eastAsia"/>
          <w:b/>
          <w:bCs/>
          <w:spacing w:val="-6"/>
          <w:sz w:val="28"/>
          <w:szCs w:val="28"/>
          <w:lang w:eastAsia="zh-CN"/>
        </w:rPr>
      </w:pPr>
      <w:r>
        <w:rPr>
          <w:rFonts w:hint="eastAsia"/>
          <w:b/>
          <w:bCs/>
          <w:spacing w:val="-6"/>
          <w:sz w:val="28"/>
          <w:szCs w:val="28"/>
          <w:lang w:eastAsia="zh-CN"/>
        </w:rPr>
        <w:t>（</w:t>
      </w:r>
      <w:r>
        <w:rPr>
          <w:rFonts w:hint="eastAsia"/>
          <w:b/>
          <w:bCs/>
          <w:spacing w:val="-6"/>
          <w:sz w:val="28"/>
          <w:szCs w:val="28"/>
          <w:lang w:val="en-US" w:eastAsia="zh-CN"/>
        </w:rPr>
        <w:t>二</w:t>
      </w:r>
      <w:r>
        <w:rPr>
          <w:rFonts w:hint="eastAsia"/>
          <w:b/>
          <w:bCs/>
          <w:spacing w:val="-6"/>
          <w:sz w:val="28"/>
          <w:szCs w:val="28"/>
          <w:lang w:eastAsia="zh-CN"/>
        </w:rPr>
        <w:t>）基本知识与能力要求</w:t>
      </w:r>
    </w:p>
    <w:bookmarkStart w:id="10" w:name="_Toc481314000"/>
    <w:bookmarkStart w:id="11" w:name="_Toc51325921"/>
    <w:bookmarkEnd w:id="9"/>
    <w:bookmarkEnd w:id="10"/>
    <w:tbl>
      <w:tblPr>
        <w:tblStyle w:val="style4114"/>
        <w:tblW w:w="78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1014"/>
        <w:gridCol w:w="6859"/>
      </w:tblGrid>
      <w:tr w14:paraId="28F08A6E">
        <w:trPr>
          <w:trHeight w:val="567" w:hRule="atLeast"/>
          <w:jc w:val="center"/>
        </w:trPr>
        <w:tc>
          <w:tcPr>
            <w:tcW w:w="7873" w:type="dxa"/>
            <w:gridSpan w:val="2"/>
            <w:tcBorders/>
            <w:vAlign w:val="center"/>
          </w:tcPr>
          <w:p w14:paraId="35FD07B9">
            <w:pPr>
              <w:pStyle w:val="style0"/>
              <w:keepNext w:val="false"/>
              <w:keepLines w:val="false"/>
              <w:pageBreakBefore w:val="false"/>
              <w:widowControl w:val="false"/>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r>
              <w:rPr>
                <w:rFonts w:ascii="宋体" w:cs="宋体" w:eastAsia="宋体" w:hAnsi="宋体" w:hint="eastAsia"/>
                <w:spacing w:val="-2"/>
                <w:sz w:val="21"/>
                <w:szCs w:val="21"/>
              </w:rPr>
              <w:t>相关要求</w:t>
            </w:r>
          </w:p>
        </w:tc>
      </w:tr>
      <w:tr w14:paraId="6AB1D8E9">
        <w:tblPrEx/>
        <w:trPr>
          <w:trHeight w:val="567" w:hRule="atLeast"/>
          <w:jc w:val="center"/>
        </w:trPr>
        <w:tc>
          <w:tcPr>
            <w:tcW w:w="1014" w:type="dxa"/>
            <w:tcBorders/>
            <w:vAlign w:val="center"/>
          </w:tcPr>
          <w:p w14:paraId="2D85E832">
            <w:pPr>
              <w:pStyle w:val="style0"/>
              <w:keepNext w:val="false"/>
              <w:keepLines w:val="false"/>
              <w:pageBreakBefore w:val="false"/>
              <w:widowControl w:val="false"/>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r>
              <w:rPr>
                <w:rFonts w:ascii="宋体" w:cs="宋体" w:eastAsia="宋体" w:hAnsi="宋体" w:hint="eastAsia"/>
                <w:sz w:val="21"/>
                <w:szCs w:val="21"/>
              </w:rPr>
              <w:t>1</w:t>
            </w:r>
          </w:p>
        </w:tc>
        <w:tc>
          <w:tcPr>
            <w:tcW w:w="6859" w:type="dxa"/>
            <w:tcBorders/>
            <w:vAlign w:val="center"/>
          </w:tcPr>
          <w:p w14:paraId="73955033">
            <w:pPr>
              <w:pStyle w:val="style0"/>
              <w:keepNext w:val="false"/>
              <w:keepLines w:val="false"/>
              <w:pageBreakBefore w:val="false"/>
              <w:widowControl w:val="false"/>
              <w:kinsoku/>
              <w:wordWrap/>
              <w:overflowPunct/>
              <w:topLinePunct w:val="false"/>
              <w:autoSpaceDE w:val="false"/>
              <w:autoSpaceDN w:val="false"/>
              <w:bidi w:val="false"/>
              <w:adjustRightInd w:val="false"/>
              <w:snapToGrid/>
              <w:spacing w:lineRule="auto" w:line="240"/>
              <w:ind w:left="0" w:right="0" w:firstLine="0" w:firstLineChars="0"/>
              <w:jc w:val="left"/>
              <w:textAlignment w:val="baseline"/>
              <w:rPr>
                <w:rFonts w:ascii="宋体" w:cs="宋体" w:eastAsia="宋体" w:hAnsi="宋体" w:hint="eastAsia"/>
                <w:sz w:val="21"/>
                <w:szCs w:val="21"/>
              </w:rPr>
            </w:pPr>
            <w:r>
              <w:rPr>
                <w:rFonts w:ascii="宋体" w:cs="宋体" w:eastAsia="宋体" w:hAnsi="宋体" w:hint="eastAsia"/>
                <w:spacing w:val="-2"/>
                <w:sz w:val="21"/>
                <w:szCs w:val="21"/>
              </w:rPr>
              <w:t>工作组织和管理</w:t>
            </w:r>
          </w:p>
        </w:tc>
      </w:tr>
      <w:tr w14:paraId="5427CE26">
        <w:tblPrEx/>
        <w:trPr>
          <w:trHeight w:val="567" w:hRule="atLeast"/>
          <w:jc w:val="center"/>
        </w:trPr>
        <w:tc>
          <w:tcPr>
            <w:tcW w:w="1014" w:type="dxa"/>
            <w:tcBorders/>
            <w:vAlign w:val="center"/>
          </w:tcPr>
          <w:p w14:paraId="7DD58726">
            <w:pPr>
              <w:pStyle w:val="style0"/>
              <w:keepNext w:val="false"/>
              <w:keepLines w:val="false"/>
              <w:pageBreakBefore w:val="false"/>
              <w:widowControl w:val="false"/>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r>
              <w:rPr>
                <w:rFonts w:ascii="宋体" w:cs="宋体" w:eastAsia="宋体" w:hAnsi="宋体" w:hint="eastAsia"/>
                <w:spacing w:val="-5"/>
                <w:sz w:val="21"/>
                <w:szCs w:val="21"/>
              </w:rPr>
              <w:t>基本</w:t>
            </w:r>
            <w:r>
              <w:rPr>
                <w:rFonts w:ascii="宋体" w:cs="宋体" w:eastAsia="宋体" w:hAnsi="宋体" w:hint="eastAsia"/>
                <w:spacing w:val="6"/>
                <w:sz w:val="21"/>
                <w:szCs w:val="21"/>
              </w:rPr>
              <w:t>知识</w:t>
            </w:r>
          </w:p>
        </w:tc>
        <w:tc>
          <w:tcPr>
            <w:tcW w:w="6859" w:type="dxa"/>
            <w:tcBorders/>
            <w:vAlign w:val="center"/>
          </w:tcPr>
          <w:p w14:paraId="43C356DD">
            <w:pPr>
              <w:pStyle w:val="style0"/>
              <w:rPr>
                <w:rFonts w:hint="eastAsia"/>
              </w:rPr>
            </w:pPr>
            <w:r>
              <w:rPr>
                <w:rFonts w:hint="eastAsia"/>
              </w:rPr>
              <w:t>-健康和安全法规、义务和文件</w:t>
            </w:r>
          </w:p>
        </w:tc>
      </w:tr>
      <w:tr w14:paraId="471E9AF9">
        <w:tblPrEx/>
        <w:trPr>
          <w:trHeight w:val="567" w:hRule="atLeast"/>
          <w:jc w:val="center"/>
        </w:trPr>
        <w:tc>
          <w:tcPr>
            <w:tcW w:w="1014" w:type="dxa"/>
            <w:tcBorders/>
            <w:vAlign w:val="center"/>
          </w:tcPr>
          <w:p w14:paraId="0873BAF0">
            <w:pPr>
              <w:pStyle w:val="style0"/>
              <w:keepNext w:val="false"/>
              <w:keepLines w:val="false"/>
              <w:pageBreakBefore w:val="false"/>
              <w:widowControl w:val="false"/>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r>
              <w:rPr>
                <w:rFonts w:ascii="宋体" w:cs="宋体" w:eastAsia="宋体" w:hAnsi="宋体" w:hint="eastAsia"/>
                <w:spacing w:val="6"/>
                <w:sz w:val="21"/>
                <w:szCs w:val="21"/>
              </w:rPr>
              <w:t>工作</w:t>
            </w:r>
            <w:r>
              <w:rPr>
                <w:rFonts w:ascii="宋体" w:cs="宋体" w:eastAsia="宋体" w:hAnsi="宋体" w:hint="eastAsia"/>
                <w:spacing w:val="8"/>
                <w:sz w:val="21"/>
                <w:szCs w:val="21"/>
              </w:rPr>
              <w:t>能力</w:t>
            </w:r>
          </w:p>
        </w:tc>
        <w:tc>
          <w:tcPr>
            <w:tcW w:w="6859" w:type="dxa"/>
            <w:tcBorders/>
            <w:vAlign w:val="center"/>
          </w:tcPr>
          <w:p w14:paraId="061008BA">
            <w:pPr>
              <w:pStyle w:val="style0"/>
              <w:rPr>
                <w:rFonts w:eastAsia="宋体" w:hint="default"/>
                <w:lang w:val="en-US" w:eastAsia="zh-CN"/>
              </w:rPr>
            </w:pPr>
            <w:r>
              <w:rPr>
                <w:rFonts w:hint="eastAsia"/>
              </w:rPr>
              <w:t>-制定</w:t>
            </w:r>
            <w:r>
              <w:rPr>
                <w:rFonts w:hint="eastAsia"/>
                <w:lang w:val="en-US" w:eastAsia="zh-CN"/>
              </w:rPr>
              <w:t>竞赛安全技术措施和支护锚喷工操作规程</w:t>
            </w:r>
          </w:p>
        </w:tc>
      </w:tr>
      <w:tr w14:paraId="4729F4F3">
        <w:tblPrEx/>
        <w:trPr>
          <w:trHeight w:val="567" w:hRule="atLeast"/>
          <w:jc w:val="center"/>
        </w:trPr>
        <w:tc>
          <w:tcPr>
            <w:tcW w:w="1014" w:type="dxa"/>
            <w:tcBorders/>
            <w:vAlign w:val="center"/>
          </w:tcPr>
          <w:p w14:paraId="5FA1D17B">
            <w:pPr>
              <w:pStyle w:val="style0"/>
              <w:keepNext w:val="false"/>
              <w:keepLines w:val="false"/>
              <w:pageBreakBefore w:val="false"/>
              <w:widowControl w:val="false"/>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r>
              <w:rPr>
                <w:rFonts w:ascii="宋体" w:cs="宋体" w:eastAsia="宋体" w:hAnsi="宋体" w:hint="eastAsia"/>
                <w:sz w:val="21"/>
                <w:szCs w:val="21"/>
              </w:rPr>
              <w:t>2</w:t>
            </w:r>
          </w:p>
        </w:tc>
        <w:tc>
          <w:tcPr>
            <w:tcW w:w="6859" w:type="dxa"/>
            <w:tcBorders/>
            <w:vAlign w:val="center"/>
          </w:tcPr>
          <w:p w14:paraId="183419D9">
            <w:pPr>
              <w:pStyle w:val="style0"/>
              <w:rPr>
                <w:rFonts w:eastAsia="宋体" w:hint="default"/>
                <w:lang w:val="en-US" w:eastAsia="zh-CN"/>
              </w:rPr>
            </w:pPr>
            <w:r>
              <w:rPr>
                <w:rFonts w:hint="eastAsia"/>
                <w:lang w:val="en-US" w:eastAsia="zh-CN"/>
              </w:rPr>
              <w:t>选手基本能力</w:t>
            </w:r>
          </w:p>
        </w:tc>
      </w:tr>
      <w:tr w14:paraId="779C0764">
        <w:tblPrEx/>
        <w:trPr>
          <w:trHeight w:val="567" w:hRule="atLeast"/>
          <w:jc w:val="center"/>
        </w:trPr>
        <w:tc>
          <w:tcPr>
            <w:tcW w:w="1014" w:type="dxa"/>
            <w:tcBorders/>
            <w:vAlign w:val="center"/>
          </w:tcPr>
          <w:p w14:paraId="5B22C617">
            <w:pPr>
              <w:pStyle w:val="style0"/>
              <w:keepNext w:val="false"/>
              <w:keepLines w:val="false"/>
              <w:pageBreakBefore w:val="false"/>
              <w:widowControl w:val="false"/>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r>
              <w:rPr>
                <w:rFonts w:ascii="宋体" w:cs="宋体" w:eastAsia="宋体" w:hAnsi="宋体" w:hint="eastAsia"/>
                <w:spacing w:val="-5"/>
                <w:sz w:val="21"/>
                <w:szCs w:val="21"/>
              </w:rPr>
              <w:t>基本</w:t>
            </w:r>
            <w:r>
              <w:rPr>
                <w:rFonts w:ascii="宋体" w:cs="宋体" w:eastAsia="宋体" w:hAnsi="宋体" w:hint="eastAsia"/>
                <w:spacing w:val="6"/>
                <w:sz w:val="21"/>
                <w:szCs w:val="21"/>
              </w:rPr>
              <w:t>知识</w:t>
            </w:r>
          </w:p>
        </w:tc>
        <w:tc>
          <w:tcPr>
            <w:tcW w:w="6859" w:type="dxa"/>
            <w:tcBorders/>
            <w:vAlign w:val="center"/>
          </w:tcPr>
          <w:p w14:paraId="4E0214A0">
            <w:pPr>
              <w:pStyle w:val="style0"/>
              <w:rPr>
                <w:rFonts w:hint="eastAsia"/>
              </w:rPr>
            </w:pPr>
            <w:r>
              <w:rPr>
                <w:rFonts w:hint="eastAsia"/>
              </w:rPr>
              <w:t>-</w:t>
            </w:r>
            <w:r>
              <w:rPr>
                <w:rFonts w:hint="eastAsia"/>
                <w:lang w:val="en-US" w:eastAsia="zh-CN"/>
              </w:rPr>
              <w:t>掌握职业卫生规定</w:t>
            </w:r>
          </w:p>
          <w:p w14:paraId="7545E4C9">
            <w:pPr>
              <w:pStyle w:val="style0"/>
              <w:rPr>
                <w:rFonts w:eastAsia="宋体" w:hint="default"/>
                <w:lang w:val="en-US" w:eastAsia="zh-CN"/>
              </w:rPr>
            </w:pPr>
            <w:r>
              <w:rPr>
                <w:rFonts w:hint="eastAsia"/>
              </w:rPr>
              <w:t>-</w:t>
            </w:r>
            <w:r>
              <w:rPr>
                <w:rFonts w:hint="eastAsia"/>
                <w:lang w:val="en-US" w:eastAsia="zh-CN"/>
              </w:rPr>
              <w:t>掌握支护锚喷工操作流程</w:t>
            </w:r>
          </w:p>
        </w:tc>
      </w:tr>
      <w:tr w14:paraId="2FB61B55">
        <w:tblPrEx/>
        <w:trPr>
          <w:trHeight w:val="567" w:hRule="atLeast"/>
          <w:jc w:val="center"/>
        </w:trPr>
        <w:tc>
          <w:tcPr>
            <w:tcW w:w="1014" w:type="dxa"/>
            <w:tcBorders/>
            <w:vAlign w:val="center"/>
          </w:tcPr>
          <w:p w14:paraId="6B9B40D3">
            <w:pPr>
              <w:pStyle w:val="style0"/>
              <w:keepNext w:val="false"/>
              <w:keepLines w:val="false"/>
              <w:pageBreakBefore w:val="false"/>
              <w:widowControl w:val="false"/>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r>
              <w:rPr>
                <w:rFonts w:ascii="宋体" w:cs="宋体" w:eastAsia="宋体" w:hAnsi="宋体" w:hint="eastAsia"/>
                <w:spacing w:val="6"/>
                <w:sz w:val="21"/>
                <w:szCs w:val="21"/>
              </w:rPr>
              <w:t>工作</w:t>
            </w:r>
            <w:r>
              <w:rPr>
                <w:rFonts w:ascii="宋体" w:cs="宋体" w:eastAsia="宋体" w:hAnsi="宋体" w:hint="eastAsia"/>
                <w:spacing w:val="8"/>
                <w:sz w:val="21"/>
                <w:szCs w:val="21"/>
              </w:rPr>
              <w:t>能力</w:t>
            </w:r>
          </w:p>
        </w:tc>
        <w:tc>
          <w:tcPr>
            <w:tcW w:w="6859" w:type="dxa"/>
            <w:tcBorders/>
            <w:vAlign w:val="center"/>
          </w:tcPr>
          <w:p w14:paraId="4002FE8E">
            <w:pPr>
              <w:pStyle w:val="style0"/>
              <w:rPr>
                <w:rFonts w:hint="eastAsia"/>
              </w:rPr>
            </w:pPr>
            <w:r>
              <w:rPr>
                <w:rFonts w:hint="eastAsia"/>
              </w:rPr>
              <w:t>-遵守相关法律法规、制度、操作规程，正确使用与维护职业病危害防护设备及个人防护用品</w:t>
            </w:r>
          </w:p>
          <w:p w14:paraId="00E66691">
            <w:pPr>
              <w:pStyle w:val="style0"/>
              <w:rPr>
                <w:rFonts w:hint="eastAsia"/>
              </w:rPr>
            </w:pPr>
            <w:r>
              <w:rPr>
                <w:rFonts w:hint="eastAsia"/>
              </w:rPr>
              <w:t>-</w:t>
            </w:r>
            <w:r>
              <w:rPr>
                <w:rFonts w:hint="eastAsia"/>
                <w:lang w:val="en-US" w:eastAsia="zh-CN"/>
              </w:rPr>
              <w:t>学习竞赛安全技术措施，掌握气动锚杆钻机操作流程，严禁违章作业</w:t>
            </w:r>
          </w:p>
        </w:tc>
      </w:tr>
    </w:tbl>
    <w:p w14:paraId="1C5717DF">
      <w:pPr>
        <w:pStyle w:val="style0"/>
        <w:keepNext w:val="false"/>
        <w:keepLines w:val="false"/>
        <w:pageBreakBefore w:val="false"/>
        <w:widowControl w:val="false"/>
        <w:kinsoku/>
        <w:wordWrap/>
        <w:overflowPunct/>
        <w:topLinePunct w:val="false"/>
        <w:autoSpaceDE/>
        <w:autoSpaceDN/>
        <w:bidi w:val="false"/>
        <w:adjustRightInd w:val="false"/>
        <w:snapToGrid/>
        <w:spacing w:lineRule="auto" w:line="240"/>
        <w:textAlignment w:val="auto"/>
        <w:outlineLvl w:val="0"/>
        <w:rPr>
          <w:rFonts w:hint="eastAsia"/>
          <w:b/>
          <w:bCs/>
          <w:spacing w:val="-6"/>
          <w:sz w:val="32"/>
          <w:szCs w:val="32"/>
        </w:rPr>
      </w:pPr>
      <w:r>
        <w:rPr>
          <w:rFonts w:hint="eastAsia"/>
          <w:b/>
          <w:bCs/>
          <w:spacing w:val="-6"/>
          <w:sz w:val="32"/>
          <w:szCs w:val="32"/>
        </w:rPr>
        <w:t>二、试题与评判标准</w:t>
      </w:r>
      <w:bookmarkEnd w:id="11"/>
    </w:p>
    <w:bookmarkStart w:id="12" w:name="_Toc481314001"/>
    <w:bookmarkStart w:id="13" w:name="_Toc51325922"/>
    <w:bookmarkEnd w:id="12"/>
    <w:p w14:paraId="1EF3B6C6">
      <w:pPr>
        <w:pStyle w:val="style0"/>
        <w:keepNext w:val="false"/>
        <w:keepLines w:val="false"/>
        <w:pageBreakBefore w:val="false"/>
        <w:widowControl w:val="false"/>
        <w:kinsoku/>
        <w:wordWrap/>
        <w:overflowPunct/>
        <w:topLinePunct w:val="false"/>
        <w:autoSpaceDE/>
        <w:autoSpaceDN/>
        <w:bidi w:val="false"/>
        <w:adjustRightInd w:val="false"/>
        <w:snapToGrid/>
        <w:spacing w:lineRule="auto" w:line="240"/>
        <w:ind w:firstLine="538" w:firstLineChars="200"/>
        <w:textAlignment w:val="auto"/>
        <w:outlineLvl w:val="1"/>
        <w:rPr>
          <w:rFonts w:hint="eastAsia"/>
          <w:b/>
          <w:bCs/>
          <w:spacing w:val="-6"/>
          <w:sz w:val="28"/>
          <w:szCs w:val="28"/>
          <w:lang w:val="en-US" w:eastAsia="zh-CN"/>
        </w:rPr>
      </w:pPr>
      <w:r>
        <w:rPr>
          <w:rFonts w:hint="eastAsia"/>
          <w:b/>
          <w:bCs/>
          <w:spacing w:val="-6"/>
          <w:sz w:val="28"/>
          <w:szCs w:val="28"/>
          <w:lang w:eastAsia="zh-CN"/>
        </w:rPr>
        <w:t>（一）</w:t>
      </w:r>
      <w:r>
        <w:rPr>
          <w:rFonts w:hint="eastAsia"/>
          <w:b/>
          <w:bCs/>
          <w:spacing w:val="-6"/>
          <w:sz w:val="28"/>
          <w:szCs w:val="28"/>
          <w:lang w:val="en-US" w:eastAsia="zh-CN"/>
        </w:rPr>
        <w:t>竞赛</w:t>
      </w:r>
      <w:r>
        <w:rPr>
          <w:rFonts w:hint="eastAsia"/>
          <w:b/>
          <w:bCs/>
          <w:spacing w:val="-6"/>
          <w:sz w:val="28"/>
          <w:szCs w:val="28"/>
          <w:lang w:eastAsia="zh-CN"/>
        </w:rPr>
        <w:t>试题</w:t>
      </w:r>
      <w:bookmarkEnd w:id="13"/>
    </w:p>
    <w:p w14:paraId="649A32BC">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eastAsia="宋体" w:hAnsi="宋体" w:hint="default"/>
          <w:color w:val="auto"/>
          <w:spacing w:val="-6"/>
          <w:sz w:val="21"/>
          <w:szCs w:val="21"/>
          <w:lang w:val="en-US" w:eastAsia="zh-CN"/>
        </w:rPr>
      </w:pPr>
      <w:r>
        <w:rPr>
          <w:rFonts w:ascii="宋体" w:cs="宋体" w:eastAsia="宋体" w:hAnsi="宋体" w:hint="eastAsia"/>
          <w:color w:val="auto"/>
          <w:spacing w:val="-6"/>
          <w:sz w:val="21"/>
          <w:szCs w:val="21"/>
          <w:lang w:val="en-US" w:eastAsia="zh-CN"/>
        </w:rPr>
        <w:t>竞赛理论考试题型分为判断题、单选题、多选题，参考煤炭行业特有工种职业技能鉴定培训教材《锚喷工》、《煤矿安全规程》、《煤矿巷道锚杆支护技术规范》和《山西省煤矿顶板安全管理规定》等文件进行编制，试题将于赛前以电子版方式进行公布。</w:t>
      </w:r>
    </w:p>
    <w:p w14:paraId="2F7AA851">
      <w:pPr>
        <w:pStyle w:val="style0"/>
        <w:keepNext w:val="false"/>
        <w:keepLines w:val="false"/>
        <w:pageBreakBefore w:val="false"/>
        <w:widowControl w:val="false"/>
        <w:kinsoku/>
        <w:wordWrap/>
        <w:overflowPunct/>
        <w:topLinePunct w:val="false"/>
        <w:autoSpaceDE/>
        <w:autoSpaceDN/>
        <w:bidi w:val="false"/>
        <w:adjustRightInd w:val="false"/>
        <w:snapToGrid/>
        <w:spacing w:lineRule="auto" w:line="240"/>
        <w:ind w:firstLine="538" w:firstLineChars="200"/>
        <w:textAlignment w:val="auto"/>
        <w:outlineLvl w:val="1"/>
        <w:rPr>
          <w:rFonts w:hint="eastAsia"/>
          <w:b/>
          <w:bCs/>
          <w:color w:val="auto"/>
          <w:spacing w:val="-6"/>
          <w:sz w:val="28"/>
          <w:szCs w:val="28"/>
          <w:lang w:eastAsia="zh-CN"/>
        </w:rPr>
      </w:pPr>
      <w:r>
        <w:rPr>
          <w:rFonts w:hint="eastAsia"/>
          <w:b/>
          <w:bCs/>
          <w:color w:val="auto"/>
          <w:spacing w:val="-6"/>
          <w:sz w:val="28"/>
          <w:szCs w:val="28"/>
          <w:lang w:eastAsia="zh-CN"/>
        </w:rPr>
        <w:t>（二）比赛时间及试题具体内容</w:t>
      </w:r>
    </w:p>
    <w:p w14:paraId="27977673">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eastAsia="宋体" w:hAnsi="宋体" w:hint="eastAsia"/>
          <w:color w:val="auto"/>
          <w:spacing w:val="-6"/>
          <w:sz w:val="21"/>
          <w:szCs w:val="21"/>
        </w:rPr>
      </w:pPr>
      <w:r>
        <w:rPr>
          <w:rFonts w:ascii="宋体" w:cs="宋体" w:eastAsia="宋体" w:hAnsi="宋体" w:hint="eastAsia"/>
          <w:color w:val="auto"/>
          <w:spacing w:val="-6"/>
          <w:sz w:val="21"/>
          <w:szCs w:val="21"/>
        </w:rPr>
        <w:t>1.比赛时间安排：</w:t>
      </w:r>
      <w:r>
        <w:rPr>
          <w:rFonts w:ascii="宋体" w:cs="宋体" w:hAnsi="宋体" w:hint="eastAsia"/>
          <w:color w:val="auto"/>
          <w:spacing w:val="-6"/>
          <w:sz w:val="21"/>
          <w:szCs w:val="21"/>
          <w:lang w:val="en-US" w:eastAsia="zh-CN"/>
        </w:rPr>
        <w:t>2025年</w:t>
      </w:r>
      <w:r>
        <w:rPr>
          <w:rFonts w:ascii="宋体" w:cs="宋体" w:eastAsia="宋体" w:hAnsi="宋体" w:hint="eastAsia"/>
          <w:color w:val="auto"/>
          <w:spacing w:val="-6"/>
          <w:sz w:val="21"/>
          <w:szCs w:val="21"/>
          <w:lang w:val="en-US" w:eastAsia="zh-CN"/>
        </w:rPr>
        <w:t>8月底前完成</w:t>
      </w:r>
      <w:r>
        <w:rPr>
          <w:rFonts w:ascii="宋体" w:cs="宋体" w:hAnsi="宋体" w:hint="eastAsia"/>
          <w:color w:val="auto"/>
          <w:spacing w:val="-6"/>
          <w:sz w:val="21"/>
          <w:szCs w:val="21"/>
          <w:lang w:val="en-US" w:eastAsia="zh-CN"/>
        </w:rPr>
        <w:t>，理论考试时间为90分钟</w:t>
      </w:r>
      <w:r>
        <w:rPr>
          <w:rFonts w:ascii="宋体" w:cs="宋体" w:eastAsia="宋体" w:hAnsi="宋体" w:hint="eastAsia"/>
          <w:color w:val="auto"/>
          <w:spacing w:val="-6"/>
          <w:sz w:val="21"/>
          <w:szCs w:val="21"/>
        </w:rPr>
        <w:t>。</w:t>
      </w:r>
    </w:p>
    <w:p w14:paraId="0ABCD469">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eastAsia="宋体" w:hAnsi="宋体" w:hint="eastAsia"/>
          <w:color w:val="auto"/>
          <w:spacing w:val="-6"/>
          <w:sz w:val="21"/>
          <w:szCs w:val="21"/>
        </w:rPr>
      </w:pPr>
      <w:r>
        <w:rPr>
          <w:rFonts w:ascii="宋体" w:cs="宋体" w:eastAsia="宋体" w:hAnsi="宋体" w:hint="eastAsia"/>
          <w:color w:val="auto"/>
          <w:spacing w:val="-6"/>
          <w:sz w:val="21"/>
          <w:szCs w:val="21"/>
        </w:rPr>
        <w:t>2.试题：</w:t>
      </w:r>
      <w:r>
        <w:rPr>
          <w:rFonts w:ascii="宋体" w:cs="宋体" w:eastAsia="宋体" w:hAnsi="宋体" w:hint="eastAsia"/>
          <w:color w:val="auto"/>
          <w:spacing w:val="-6"/>
          <w:sz w:val="21"/>
          <w:szCs w:val="21"/>
          <w:lang w:val="en-US" w:eastAsia="zh-CN"/>
        </w:rPr>
        <w:t>判断题、单选题、多选题。</w:t>
      </w:r>
    </w:p>
    <w:bookmarkStart w:id="14" w:name="_Toc31357"/>
    <w:p w14:paraId="456A835A">
      <w:pPr>
        <w:pStyle w:val="style82"/>
        <w:spacing w:after="0" w:lineRule="auto" w:line="240"/>
        <w:ind w:left="0" w:leftChars="0" w:firstLine="420" w:firstLineChars="200"/>
        <w:outlineLvl w:val="1"/>
        <w:rPr>
          <w:b/>
          <w:bCs/>
          <w:color w:val="000000"/>
          <w:spacing w:val="-6"/>
          <w:sz w:val="28"/>
          <w:szCs w:val="28"/>
        </w:rPr>
      </w:pPr>
      <w:r>
        <w:rPr/>
        <w:fldChar w:fldCharType="begin"/>
      </w:r>
      <w:r>
        <w:instrText xml:space="preserve"> HYPERLINK \l "_Toc24329" </w:instrText>
      </w:r>
      <w:r>
        <w:rPr/>
        <w:fldChar w:fldCharType="separate"/>
      </w:r>
      <w:bookmarkStart w:id="15" w:name="_Toc87011403"/>
      <w:r>
        <w:rPr>
          <w:rFonts w:hint="eastAsia"/>
          <w:b/>
          <w:bCs/>
          <w:color w:val="000000"/>
          <w:spacing w:val="-6"/>
          <w:sz w:val="28"/>
          <w:szCs w:val="28"/>
        </w:rPr>
        <w:t>（三）竞赛评判标准</w:t>
      </w:r>
      <w:bookmarkEnd w:id="15"/>
      <w:r>
        <w:rPr>
          <w:rFonts w:hint="eastAsia"/>
          <w:b/>
          <w:bCs/>
          <w:color w:val="000000"/>
          <w:spacing w:val="-6"/>
          <w:sz w:val="28"/>
          <w:szCs w:val="28"/>
        </w:rPr>
        <w:fldChar w:fldCharType="end"/>
      </w:r>
      <w:bookmarkEnd w:id="14"/>
    </w:p>
    <w:bookmarkStart w:id="16" w:name="_Toc32353"/>
    <w:p w14:paraId="6593E2EA">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eastAsia="宋体" w:hAnsi="宋体" w:hint="eastAsia"/>
          <w:color w:val="auto"/>
          <w:spacing w:val="-6"/>
          <w:sz w:val="21"/>
          <w:szCs w:val="21"/>
        </w:rPr>
      </w:pPr>
      <w:r>
        <w:rPr>
          <w:rFonts w:ascii="宋体" w:cs="宋体" w:eastAsia="宋体" w:hAnsi="宋体" w:hint="eastAsia"/>
          <w:color w:val="auto"/>
          <w:spacing w:val="-6"/>
          <w:sz w:val="21"/>
          <w:szCs w:val="21"/>
        </w:rPr>
        <w:fldChar w:fldCharType="begin"/>
      </w:r>
      <w:r>
        <w:rPr>
          <w:rFonts w:ascii="宋体" w:cs="宋体" w:eastAsia="宋体" w:hAnsi="宋体" w:hint="eastAsia"/>
          <w:color w:val="auto"/>
          <w:spacing w:val="-6"/>
          <w:sz w:val="21"/>
          <w:szCs w:val="21"/>
        </w:rPr>
        <w:instrText xml:space="preserve"> HYPERLINK \l "_Toc1450" </w:instrText>
      </w:r>
      <w:r>
        <w:rPr>
          <w:rFonts w:ascii="宋体" w:cs="宋体" w:eastAsia="宋体" w:hAnsi="宋体" w:hint="eastAsia"/>
          <w:color w:val="auto"/>
          <w:spacing w:val="-6"/>
          <w:sz w:val="21"/>
          <w:szCs w:val="21"/>
        </w:rPr>
        <w:fldChar w:fldCharType="separate"/>
      </w:r>
      <w:r>
        <w:rPr>
          <w:rFonts w:ascii="宋体" w:cs="宋体" w:eastAsia="宋体" w:hAnsi="宋体" w:hint="eastAsia"/>
          <w:color w:val="auto"/>
          <w:spacing w:val="-6"/>
          <w:sz w:val="21"/>
          <w:szCs w:val="21"/>
        </w:rPr>
        <w:t>1、竞赛试题配分</w:t>
      </w:r>
      <w:r>
        <w:rPr>
          <w:rFonts w:ascii="宋体" w:cs="宋体" w:eastAsia="宋体" w:hAnsi="宋体" w:hint="eastAsia"/>
          <w:color w:val="auto"/>
          <w:spacing w:val="-6"/>
          <w:sz w:val="21"/>
          <w:szCs w:val="21"/>
        </w:rPr>
        <w:fldChar w:fldCharType="end"/>
      </w:r>
      <w:bookmarkEnd w:id="16"/>
    </w:p>
    <w:p w14:paraId="3AAC0515">
      <w:pPr>
        <w:pStyle w:val="style0"/>
        <w:keepNext w:val="false"/>
        <w:keepLines w:val="false"/>
        <w:pageBreakBefore w:val="false"/>
        <w:widowControl w:val="false"/>
        <w:numPr>
          <w:ilvl w:val="0"/>
          <w:numId w:val="0"/>
        </w:numPr>
        <w:kinsoku/>
        <w:wordWrap/>
        <w:overflowPunct/>
        <w:topLinePunct w:val="false"/>
        <w:autoSpaceDE w:val="false"/>
        <w:autoSpaceDN w:val="false"/>
        <w:bidi w:val="false"/>
        <w:adjustRightInd/>
        <w:snapToGrid/>
        <w:spacing w:lineRule="auto" w:line="240"/>
        <w:ind w:leftChars="200" w:right="0" w:rightChars="0"/>
        <w:jc w:val="both"/>
        <w:textAlignment w:val="baseline"/>
        <w:rPr>
          <w:rFonts w:ascii="宋体" w:cs="宋体" w:hAnsi="宋体" w:hint="eastAsia"/>
          <w:color w:val="auto"/>
          <w:spacing w:val="-6"/>
          <w:sz w:val="21"/>
          <w:szCs w:val="21"/>
          <w:lang w:val="en-US" w:eastAsia="zh-CN"/>
        </w:rPr>
      </w:pPr>
      <w:r>
        <w:rPr>
          <w:rFonts w:ascii="宋体" w:cs="宋体" w:hAnsi="宋体" w:hint="eastAsia"/>
          <w:color w:val="auto"/>
          <w:spacing w:val="-6"/>
          <w:sz w:val="21"/>
          <w:szCs w:val="21"/>
          <w:lang w:val="en-US" w:eastAsia="zh-CN"/>
        </w:rPr>
        <w:t>总成绩由理论考试成绩和实际操作成绩两部分组成。其中，理论考试成绩占30%，实际操作成绩占70%。</w:t>
      </w:r>
    </w:p>
    <w:p w14:paraId="4A3B780F">
      <w:pPr>
        <w:pStyle w:val="style0"/>
        <w:keepNext w:val="false"/>
        <w:keepLines w:val="false"/>
        <w:pageBreakBefore w:val="false"/>
        <w:widowControl w:val="false"/>
        <w:numPr>
          <w:ilvl w:val="0"/>
          <w:numId w:val="0"/>
        </w:numPr>
        <w:kinsoku/>
        <w:wordWrap/>
        <w:overflowPunct/>
        <w:topLinePunct w:val="false"/>
        <w:autoSpaceDE w:val="false"/>
        <w:autoSpaceDN w:val="false"/>
        <w:bidi w:val="false"/>
        <w:adjustRightInd/>
        <w:snapToGrid/>
        <w:spacing w:lineRule="auto" w:line="240"/>
        <w:ind w:leftChars="200" w:right="0" w:rightChars="0"/>
        <w:jc w:val="both"/>
        <w:textAlignment w:val="baseline"/>
        <w:rPr>
          <w:rFonts w:ascii="宋体" w:cs="宋体" w:eastAsia="宋体" w:hAnsi="宋体" w:hint="eastAsia"/>
          <w:color w:val="auto"/>
          <w:spacing w:val="-6"/>
          <w:sz w:val="21"/>
          <w:szCs w:val="21"/>
        </w:rPr>
      </w:pPr>
      <w:r>
        <w:rPr>
          <w:rFonts w:ascii="宋体" w:cs="宋体" w:hAnsi="宋体" w:hint="eastAsia"/>
          <w:color w:val="auto"/>
          <w:spacing w:val="-6"/>
          <w:sz w:val="21"/>
          <w:szCs w:val="21"/>
          <w:lang w:val="en-US" w:eastAsia="zh-CN"/>
        </w:rPr>
        <w:t>2、</w:t>
      </w:r>
      <w:r>
        <w:rPr>
          <w:rFonts w:ascii="宋体" w:cs="宋体" w:eastAsia="宋体" w:hAnsi="宋体" w:hint="eastAsia"/>
          <w:color w:val="auto"/>
          <w:spacing w:val="-6"/>
          <w:sz w:val="21"/>
          <w:szCs w:val="21"/>
        </w:rPr>
        <w:t>评判方法：</w:t>
      </w:r>
    </w:p>
    <w:p w14:paraId="4406D953">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eastAsia="宋体" w:hAnsi="宋体" w:hint="default"/>
          <w:color w:val="auto"/>
          <w:spacing w:val="-6"/>
          <w:sz w:val="21"/>
          <w:szCs w:val="21"/>
          <w:lang w:val="en-US" w:eastAsia="zh-CN"/>
        </w:rPr>
      </w:pPr>
      <w:r>
        <w:rPr>
          <w:rFonts w:ascii="宋体" w:cs="宋体" w:eastAsia="宋体" w:hAnsi="宋体" w:hint="eastAsia"/>
          <w:color w:val="auto"/>
          <w:spacing w:val="-6"/>
          <w:sz w:val="21"/>
          <w:szCs w:val="21"/>
          <w:lang w:val="en-US" w:eastAsia="zh-CN"/>
        </w:rPr>
        <w:t>理论考试采用统一题库随机抽题上机考试。实际操作考试包括操作前准备、操作、安装质量、收尾、时间和其他等项目。</w:t>
      </w:r>
    </w:p>
    <w:bookmarkStart w:id="17" w:name="_Toc5545"/>
    <w:p w14:paraId="575EF296">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eastAsia="宋体" w:hAnsi="宋体" w:hint="eastAsia"/>
          <w:color w:val="auto"/>
          <w:spacing w:val="-6"/>
          <w:sz w:val="21"/>
          <w:szCs w:val="21"/>
        </w:rPr>
      </w:pPr>
      <w:r>
        <w:rPr>
          <w:rFonts w:ascii="宋体" w:cs="宋体" w:eastAsia="宋体" w:hAnsi="宋体" w:hint="eastAsia"/>
          <w:color w:val="auto"/>
          <w:spacing w:val="-6"/>
          <w:sz w:val="21"/>
          <w:szCs w:val="21"/>
          <w:lang w:val="en-US" w:eastAsia="zh-CN"/>
        </w:rPr>
        <w:t>3、</w:t>
      </w:r>
      <w:r>
        <w:rPr>
          <w:rFonts w:ascii="宋体" w:cs="宋体" w:eastAsia="宋体" w:hAnsi="宋体" w:hint="eastAsia"/>
          <w:color w:val="auto"/>
          <w:spacing w:val="-6"/>
          <w:sz w:val="21"/>
          <w:szCs w:val="21"/>
        </w:rPr>
        <w:t>评</w:t>
      </w:r>
      <w:r>
        <w:rPr>
          <w:rFonts w:ascii="宋体" w:cs="宋体" w:eastAsia="宋体" w:hAnsi="宋体" w:hint="eastAsia"/>
          <w:color w:val="auto"/>
          <w:spacing w:val="-6"/>
          <w:sz w:val="21"/>
          <w:szCs w:val="21"/>
          <w:lang w:val="en-US" w:eastAsia="zh-CN"/>
        </w:rPr>
        <w:t>分标准</w:t>
      </w:r>
      <w:bookmarkEnd w:id="17"/>
    </w:p>
    <w:p w14:paraId="4FEC0756">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eastAsia="宋体" w:hAnsi="宋体" w:hint="default"/>
          <w:b w:val="false"/>
          <w:bCs w:val="false"/>
          <w:color w:val="auto"/>
          <w:spacing w:val="-6"/>
          <w:sz w:val="21"/>
          <w:szCs w:val="21"/>
          <w:highlight w:val="none"/>
          <w:shd w:val="clear" w:color="auto" w:fill="auto"/>
          <w:lang w:val="en-US" w:eastAsia="zh-CN"/>
        </w:rPr>
      </w:pPr>
      <w:r>
        <w:rPr>
          <w:rFonts w:ascii="宋体" w:cs="宋体" w:hAnsi="宋体" w:hint="eastAsia"/>
          <w:b w:val="false"/>
          <w:bCs w:val="false"/>
          <w:color w:val="auto"/>
          <w:spacing w:val="-6"/>
          <w:sz w:val="21"/>
          <w:szCs w:val="21"/>
          <w:highlight w:val="none"/>
          <w:shd w:val="clear" w:color="auto" w:fill="auto"/>
          <w:lang w:val="en-US" w:eastAsia="zh-CN"/>
        </w:rPr>
        <w:t>支护锚喷工项目比赛采用操作前准备、操作、安装质量、收尾、时间和其他五部分进行评分。</w:t>
      </w:r>
    </w:p>
    <w:p w14:paraId="3AAA39C9">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hAnsi="宋体" w:hint="eastAsia"/>
          <w:b w:val="false"/>
          <w:bCs w:val="false"/>
          <w:color w:val="auto"/>
          <w:spacing w:val="-6"/>
          <w:sz w:val="21"/>
          <w:szCs w:val="21"/>
          <w:highlight w:val="none"/>
          <w:shd w:val="clear" w:color="auto" w:fill="auto"/>
          <w:lang w:val="en-US" w:eastAsia="zh-CN"/>
        </w:rPr>
      </w:pPr>
      <w:r>
        <w:rPr>
          <w:rFonts w:ascii="宋体" w:cs="宋体" w:hAnsi="宋体" w:hint="eastAsia"/>
          <w:b w:val="false"/>
          <w:bCs w:val="false"/>
          <w:color w:val="auto"/>
          <w:spacing w:val="-6"/>
          <w:sz w:val="21"/>
          <w:szCs w:val="21"/>
          <w:highlight w:val="none"/>
          <w:shd w:val="clear" w:color="auto" w:fill="auto"/>
          <w:lang w:val="en-US" w:eastAsia="zh-CN"/>
        </w:rPr>
        <w:t>分为4组，每组3名裁判员（分别为甲、乙、丙），其中裁判员甲记录选手的比赛总用时（不包括操作前准备时间），裁判员乙记录操作前准备时间（限时7分钟）、搅拌和等待时间。比赛期间， 甲、乙2名裁判员各自对选手操作前准备、操作、收尾等三个项目进行评分（不包括锚杆安装质量分、时间分），每名选手比赛结束后，2名裁判将各自的评分表交至裁判员丙，由裁判员丙负责汇总成绩（合并同类型问题）、找裁判长、选手签字，有问题的与裁判长协调沟通。所有选手比赛结束后，由裁判员组织集中检测锚杆的安装质量，按用时排名计算时间得分。</w:t>
      </w:r>
    </w:p>
    <w:p w14:paraId="5C234C2A">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eastAsia="宋体" w:hAnsi="宋体" w:hint="default"/>
          <w:b w:val="false"/>
          <w:bCs w:val="false"/>
          <w:color w:val="auto"/>
          <w:spacing w:val="-6"/>
          <w:sz w:val="21"/>
          <w:szCs w:val="21"/>
          <w:highlight w:val="none"/>
          <w:shd w:val="clear" w:color="auto" w:fill="auto"/>
          <w:lang w:val="en-US" w:eastAsia="zh-CN"/>
        </w:rPr>
      </w:pPr>
      <w:r>
        <w:rPr>
          <w:rFonts w:ascii="宋体" w:cs="宋体" w:hAnsi="宋体" w:hint="eastAsia"/>
          <w:b w:val="false"/>
          <w:bCs w:val="false"/>
          <w:color w:val="auto"/>
          <w:spacing w:val="-6"/>
          <w:sz w:val="21"/>
          <w:szCs w:val="21"/>
          <w:highlight w:val="none"/>
          <w:shd w:val="clear" w:color="auto" w:fill="auto"/>
          <w:lang w:val="en-US" w:eastAsia="zh-CN"/>
        </w:rPr>
        <w:t>3.1 操作前准备分</w:t>
      </w:r>
    </w:p>
    <w:tbl>
      <w:tblPr>
        <w:tblStyle w:val="style105"/>
        <w:tblW w:w="9798"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
      <w:tblGrid>
        <w:gridCol w:w="1237"/>
        <w:gridCol w:w="7473"/>
        <w:gridCol w:w="1088"/>
      </w:tblGrid>
      <w:tr w14:paraId="22C83E54">
        <w:trPr>
          <w:trHeight w:val="501" w:hRule="atLeast"/>
        </w:trPr>
        <w:tc>
          <w:tcPr>
            <w:tcW w:w="1237" w:type="dxa"/>
            <w:tcBorders>
              <w:top w:val="single" w:sz="4" w:space="0" w:color="000000"/>
              <w:left w:val="single" w:sz="4" w:space="0" w:color="000000"/>
              <w:bottom w:val="single" w:sz="4" w:space="0" w:color="000000"/>
              <w:right w:val="single" w:sz="4" w:space="0" w:color="000000"/>
            </w:tcBorders>
            <w:shd w:val="clear" w:color="auto" w:fill="00b050"/>
            <w:vAlign w:val="center"/>
          </w:tcPr>
          <w:p w14:paraId="6D5ED5B3">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项目</w:t>
            </w:r>
          </w:p>
        </w:tc>
        <w:tc>
          <w:tcPr>
            <w:tcW w:w="7473" w:type="dxa"/>
            <w:tcBorders>
              <w:top w:val="single" w:sz="4" w:space="0" w:color="000000"/>
              <w:left w:val="single" w:sz="4" w:space="0" w:color="000000"/>
              <w:bottom w:val="single" w:sz="4" w:space="0" w:color="000000"/>
              <w:right w:val="single" w:sz="4" w:space="0" w:color="000000"/>
            </w:tcBorders>
            <w:shd w:val="clear" w:color="auto" w:fill="00b050"/>
            <w:noWrap/>
            <w:vAlign w:val="center"/>
          </w:tcPr>
          <w:p w14:paraId="300BA078">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考核内容、评分标准</w:t>
            </w:r>
          </w:p>
        </w:tc>
        <w:tc>
          <w:tcPr>
            <w:tcW w:w="1088" w:type="dxa"/>
            <w:tcBorders>
              <w:top w:val="single" w:sz="4" w:space="0" w:color="000000"/>
              <w:left w:val="single" w:sz="4" w:space="0" w:color="000000"/>
              <w:bottom w:val="single" w:sz="4" w:space="0" w:color="000000"/>
              <w:right w:val="single" w:sz="4" w:space="0" w:color="000000"/>
            </w:tcBorders>
            <w:shd w:val="clear" w:color="auto" w:fill="00b050"/>
            <w:noWrap/>
            <w:vAlign w:val="center"/>
          </w:tcPr>
          <w:p w14:paraId="103FB32D">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标准分</w:t>
            </w:r>
          </w:p>
        </w:tc>
      </w:tr>
      <w:tr w14:paraId="6D2D2ADE">
        <w:tblPrEx/>
        <w:trPr>
          <w:trHeight w:val="2666" w:hRule="atLeast"/>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0222BB">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操作前准备</w:t>
            </w:r>
          </w:p>
        </w:tc>
        <w:tc>
          <w:tcPr>
            <w:tcW w:w="7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ABB9A">
            <w:pPr>
              <w:pStyle w:val="style0"/>
              <w:keepNext w:val="false"/>
              <w:keepLines w:val="false"/>
              <w:widowControl/>
              <w:suppressLineNumbers w:val="false"/>
              <w:jc w:val="left"/>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（向裁判员报告竞赛开始）</w:t>
            </w:r>
            <w:r>
              <w:rPr>
                <w:rFonts w:ascii="宋体" w:cs="宋体" w:eastAsia="宋体" w:hAnsi="宋体" w:hint="eastAsia"/>
                <w:i w:val="false"/>
                <w:iCs w:val="false"/>
                <w:color w:val="000000"/>
                <w:kern w:val="0"/>
                <w:sz w:val="24"/>
                <w:szCs w:val="24"/>
                <w:u w:val="none"/>
                <w:lang w:val="en-US" w:eastAsia="zh-CN"/>
              </w:rPr>
              <w:br/>
            </w:r>
            <w:r>
              <w:rPr>
                <w:rFonts w:ascii="宋体" w:cs="宋体" w:eastAsia="宋体" w:hAnsi="宋体" w:hint="eastAsia"/>
                <w:i w:val="false"/>
                <w:iCs w:val="false"/>
                <w:color w:val="000000"/>
                <w:kern w:val="0"/>
                <w:sz w:val="24"/>
                <w:szCs w:val="24"/>
                <w:u w:val="none"/>
                <w:lang w:val="en-US" w:eastAsia="zh-CN"/>
              </w:rPr>
              <w:t>1.作业地点安全确认：瓦斯检查、敲帮问顶、支护完好检查。</w:t>
            </w:r>
            <w:r>
              <w:rPr>
                <w:rFonts w:ascii="宋体" w:cs="宋体" w:eastAsia="宋体" w:hAnsi="宋体" w:hint="eastAsia"/>
                <w:i w:val="false"/>
                <w:iCs w:val="false"/>
                <w:color w:val="000000"/>
                <w:kern w:val="0"/>
                <w:sz w:val="24"/>
                <w:szCs w:val="24"/>
                <w:u w:val="none"/>
                <w:lang w:val="en-US" w:eastAsia="zh-CN"/>
              </w:rPr>
              <w:br/>
            </w:r>
            <w:r>
              <w:rPr>
                <w:rFonts w:ascii="宋体" w:cs="宋体" w:eastAsia="宋体" w:hAnsi="宋体" w:hint="eastAsia"/>
                <w:i w:val="false"/>
                <w:iCs w:val="false"/>
                <w:color w:val="000000"/>
                <w:kern w:val="0"/>
                <w:sz w:val="24"/>
                <w:szCs w:val="24"/>
                <w:u w:val="none"/>
                <w:lang w:val="en-US" w:eastAsia="zh-CN"/>
              </w:rPr>
              <w:t>2.检查锚杆支护材料、工具的规格、数量、质量是否符合要求（目测），并将锚杆组件组装好。</w:t>
            </w:r>
            <w:r>
              <w:rPr>
                <w:rFonts w:ascii="宋体" w:cs="宋体" w:eastAsia="宋体" w:hAnsi="宋体" w:hint="eastAsia"/>
                <w:i w:val="false"/>
                <w:iCs w:val="false"/>
                <w:color w:val="000000"/>
                <w:kern w:val="0"/>
                <w:sz w:val="24"/>
                <w:szCs w:val="24"/>
                <w:u w:val="none"/>
                <w:lang w:val="en-US" w:eastAsia="zh-CN"/>
              </w:rPr>
              <w:br/>
            </w:r>
            <w:r>
              <w:rPr>
                <w:rFonts w:ascii="宋体" w:cs="宋体" w:eastAsia="宋体" w:hAnsi="宋体" w:hint="eastAsia"/>
                <w:i w:val="false"/>
                <w:iCs w:val="false"/>
                <w:color w:val="000000"/>
                <w:kern w:val="0"/>
                <w:sz w:val="24"/>
                <w:szCs w:val="24"/>
                <w:u w:val="none"/>
                <w:lang w:val="en-US" w:eastAsia="zh-CN"/>
              </w:rPr>
              <w:t>3.检查打眼及安装的工具是否完好。</w:t>
            </w:r>
            <w:r>
              <w:rPr>
                <w:rFonts w:ascii="宋体" w:cs="宋体" w:eastAsia="宋体" w:hAnsi="宋体" w:hint="eastAsia"/>
                <w:i w:val="false"/>
                <w:iCs w:val="false"/>
                <w:color w:val="000000"/>
                <w:kern w:val="0"/>
                <w:sz w:val="24"/>
                <w:szCs w:val="24"/>
                <w:u w:val="none"/>
                <w:lang w:val="en-US" w:eastAsia="zh-CN"/>
              </w:rPr>
              <w:br/>
            </w:r>
            <w:r>
              <w:rPr>
                <w:rFonts w:ascii="宋体" w:cs="宋体" w:eastAsia="宋体" w:hAnsi="宋体" w:hint="eastAsia"/>
                <w:i w:val="false"/>
                <w:iCs w:val="false"/>
                <w:color w:val="000000"/>
                <w:kern w:val="0"/>
                <w:sz w:val="24"/>
                <w:szCs w:val="24"/>
                <w:u w:val="none"/>
                <w:lang w:val="en-US" w:eastAsia="zh-CN"/>
              </w:rPr>
              <w:t>4.检查钻机油壶油位情况。</w:t>
            </w:r>
            <w:r>
              <w:rPr>
                <w:rFonts w:ascii="宋体" w:cs="宋体" w:eastAsia="宋体" w:hAnsi="宋体" w:hint="eastAsia"/>
                <w:i w:val="false"/>
                <w:iCs w:val="false"/>
                <w:color w:val="000000"/>
                <w:kern w:val="0"/>
                <w:sz w:val="24"/>
                <w:szCs w:val="24"/>
                <w:u w:val="none"/>
                <w:lang w:val="en-US" w:eastAsia="zh-CN"/>
              </w:rPr>
              <w:br/>
            </w:r>
            <w:r>
              <w:rPr>
                <w:rFonts w:ascii="宋体" w:cs="宋体" w:eastAsia="宋体" w:hAnsi="宋体" w:hint="eastAsia"/>
                <w:i w:val="false"/>
                <w:iCs w:val="false"/>
                <w:color w:val="000000"/>
                <w:kern w:val="0"/>
                <w:sz w:val="24"/>
                <w:szCs w:val="24"/>
                <w:u w:val="none"/>
                <w:lang w:val="en-US" w:eastAsia="zh-CN"/>
              </w:rPr>
              <w:t>5.检查锚杆钻机的完好情况，并进行试运转。</w:t>
            </w:r>
            <w:r>
              <w:rPr>
                <w:rFonts w:ascii="宋体" w:cs="宋体" w:eastAsia="宋体" w:hAnsi="宋体" w:hint="eastAsia"/>
                <w:i w:val="false"/>
                <w:iCs w:val="false"/>
                <w:color w:val="000000"/>
                <w:kern w:val="0"/>
                <w:sz w:val="24"/>
                <w:szCs w:val="24"/>
                <w:u w:val="none"/>
                <w:lang w:val="en-US" w:eastAsia="zh-CN"/>
              </w:rPr>
              <w:br/>
            </w:r>
            <w:r>
              <w:rPr>
                <w:rFonts w:ascii="宋体" w:cs="宋体" w:eastAsia="宋体" w:hAnsi="宋体" w:hint="eastAsia"/>
                <w:i w:val="false"/>
                <w:iCs w:val="false"/>
                <w:color w:val="000000"/>
                <w:kern w:val="0"/>
                <w:sz w:val="24"/>
                <w:szCs w:val="24"/>
                <w:u w:val="none"/>
                <w:lang w:val="en-US" w:eastAsia="zh-CN"/>
              </w:rPr>
              <w:t>6.按规定标定眼位（只可目测，不可借助任何测量工具）。</w:t>
            </w:r>
            <w:r>
              <w:rPr>
                <w:rFonts w:ascii="宋体" w:cs="宋体" w:eastAsia="宋体" w:hAnsi="宋体" w:hint="eastAsia"/>
                <w:i w:val="false"/>
                <w:iCs w:val="false"/>
                <w:color w:val="000000"/>
                <w:kern w:val="0"/>
                <w:sz w:val="24"/>
                <w:szCs w:val="24"/>
                <w:u w:val="none"/>
                <w:lang w:val="en-US" w:eastAsia="zh-CN"/>
              </w:rPr>
              <w:br/>
            </w:r>
            <w:r>
              <w:rPr>
                <w:rFonts w:ascii="宋体" w:cs="宋体" w:eastAsia="宋体" w:hAnsi="宋体" w:hint="eastAsia"/>
                <w:i w:val="false"/>
                <w:iCs w:val="false"/>
                <w:color w:val="000000"/>
                <w:kern w:val="0"/>
                <w:sz w:val="24"/>
                <w:szCs w:val="24"/>
                <w:u w:val="none"/>
                <w:lang w:val="en-US" w:eastAsia="zh-CN"/>
              </w:rPr>
              <w:t>所有检查项目应有明显过程并向裁判逐项报告检查结果，每缺一项扣2分，该项扣完为止。</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82BE07">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10分</w:t>
            </w:r>
          </w:p>
        </w:tc>
      </w:tr>
    </w:tbl>
    <w:p w14:paraId="44C47537">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hAnsi="宋体" w:hint="eastAsia"/>
          <w:color w:val="auto"/>
          <w:spacing w:val="-6"/>
          <w:sz w:val="21"/>
          <w:szCs w:val="21"/>
          <w:lang w:val="en-US" w:eastAsia="zh-CN"/>
        </w:rPr>
      </w:pPr>
    </w:p>
    <w:p w14:paraId="67F639A3">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eastAsia="宋体" w:hAnsi="宋体" w:hint="default"/>
          <w:color w:val="auto"/>
          <w:spacing w:val="-6"/>
          <w:sz w:val="21"/>
          <w:szCs w:val="21"/>
          <w:lang w:val="en-US" w:eastAsia="zh-CN"/>
        </w:rPr>
      </w:pPr>
      <w:r>
        <w:rPr>
          <w:rFonts w:ascii="宋体" w:cs="宋体" w:hAnsi="宋体" w:hint="eastAsia"/>
          <w:color w:val="auto"/>
          <w:spacing w:val="-6"/>
          <w:sz w:val="21"/>
          <w:szCs w:val="21"/>
          <w:lang w:val="en-US" w:eastAsia="zh-CN"/>
        </w:rPr>
        <w:t>3.2 操作分</w:t>
      </w:r>
    </w:p>
    <w:tbl>
      <w:tblPr>
        <w:tblStyle w:val="style105"/>
        <w:tblW w:w="9938"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
      <w:tblGrid>
        <w:gridCol w:w="1156"/>
        <w:gridCol w:w="7666"/>
        <w:gridCol w:w="1116"/>
      </w:tblGrid>
      <w:tr w14:paraId="4F989301">
        <w:trPr>
          <w:trHeight w:val="518" w:hRule="atLeast"/>
        </w:trPr>
        <w:tc>
          <w:tcPr>
            <w:tcW w:w="1156" w:type="dxa"/>
            <w:tcBorders>
              <w:top w:val="single" w:sz="4" w:space="0" w:color="000000"/>
              <w:left w:val="single" w:sz="4" w:space="0" w:color="000000"/>
              <w:bottom w:val="single" w:sz="4" w:space="0" w:color="000000"/>
              <w:right w:val="single" w:sz="4" w:space="0" w:color="000000"/>
            </w:tcBorders>
            <w:shd w:val="clear" w:color="auto" w:fill="00b050"/>
            <w:vAlign w:val="center"/>
          </w:tcPr>
          <w:p w14:paraId="1FE69B11">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项目</w:t>
            </w:r>
          </w:p>
        </w:tc>
        <w:tc>
          <w:tcPr>
            <w:tcW w:w="7666" w:type="dxa"/>
            <w:tcBorders>
              <w:top w:val="single" w:sz="4" w:space="0" w:color="000000"/>
              <w:left w:val="single" w:sz="4" w:space="0" w:color="000000"/>
              <w:bottom w:val="single" w:sz="4" w:space="0" w:color="000000"/>
              <w:right w:val="single" w:sz="4" w:space="0" w:color="000000"/>
            </w:tcBorders>
            <w:shd w:val="clear" w:color="auto" w:fill="00b050"/>
            <w:noWrap/>
            <w:vAlign w:val="center"/>
          </w:tcPr>
          <w:p w14:paraId="1A001930">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考核内容、评分标准</w:t>
            </w:r>
          </w:p>
        </w:tc>
        <w:tc>
          <w:tcPr>
            <w:tcW w:w="1116" w:type="dxa"/>
            <w:tcBorders>
              <w:top w:val="single" w:sz="4" w:space="0" w:color="000000"/>
              <w:left w:val="single" w:sz="4" w:space="0" w:color="000000"/>
              <w:bottom w:val="single" w:sz="4" w:space="0" w:color="000000"/>
              <w:right w:val="single" w:sz="4" w:space="0" w:color="000000"/>
            </w:tcBorders>
            <w:shd w:val="clear" w:color="auto" w:fill="00b050"/>
            <w:noWrap/>
            <w:vAlign w:val="center"/>
          </w:tcPr>
          <w:p w14:paraId="1B3B885E">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标准分</w:t>
            </w:r>
          </w:p>
        </w:tc>
      </w:tr>
      <w:tr w14:paraId="6B8F1BCC">
        <w:tblPrEx/>
        <w:trPr>
          <w:trHeight w:val="1935" w:hRule="atLeast"/>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08FE81">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操作</w:t>
            </w:r>
          </w:p>
        </w:tc>
        <w:tc>
          <w:tcPr>
            <w:tcW w:w="76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21F53">
            <w:pPr>
              <w:pStyle w:val="style0"/>
              <w:keepNext w:val="false"/>
              <w:keepLines w:val="false"/>
              <w:widowControl/>
              <w:suppressLineNumbers w:val="false"/>
              <w:jc w:val="left"/>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1.锚固剂的型号、数量、安装顺序按规定执行，否则扣2分/项。</w:t>
            </w:r>
            <w:r>
              <w:rPr>
                <w:rFonts w:ascii="宋体" w:cs="宋体" w:eastAsia="宋体" w:hAnsi="宋体" w:hint="eastAsia"/>
                <w:i w:val="false"/>
                <w:iCs w:val="false"/>
                <w:color w:val="000000"/>
                <w:kern w:val="0"/>
                <w:sz w:val="24"/>
                <w:szCs w:val="24"/>
                <w:u w:val="none"/>
                <w:lang w:val="en-US" w:eastAsia="zh-CN"/>
              </w:rPr>
              <w:br/>
            </w:r>
            <w:r>
              <w:rPr>
                <w:rFonts w:ascii="宋体" w:cs="宋体" w:eastAsia="宋体" w:hAnsi="宋体" w:hint="eastAsia"/>
                <w:i w:val="false"/>
                <w:iCs w:val="false"/>
                <w:color w:val="000000"/>
                <w:kern w:val="0"/>
                <w:sz w:val="24"/>
                <w:szCs w:val="24"/>
                <w:u w:val="none"/>
                <w:lang w:val="en-US" w:eastAsia="zh-CN"/>
              </w:rPr>
              <w:t>2.按规定进行搅拌（搅拌时间15-30秒），搅拌时间提前、搅拌过程不连续、搅拌时间不够、等待锚固剂凝固时间不够（不退钻，等待时间至少1分钟以上）等，每项扣1分/次。</w:t>
            </w:r>
            <w:r>
              <w:rPr>
                <w:rFonts w:ascii="宋体" w:cs="宋体" w:eastAsia="宋体" w:hAnsi="宋体" w:hint="eastAsia"/>
                <w:i w:val="false"/>
                <w:iCs w:val="false"/>
                <w:color w:val="000000"/>
                <w:kern w:val="0"/>
                <w:sz w:val="24"/>
                <w:szCs w:val="24"/>
                <w:u w:val="none"/>
                <w:lang w:val="en-US" w:eastAsia="zh-CN"/>
              </w:rPr>
              <w:br/>
            </w:r>
            <w:r>
              <w:rPr>
                <w:rFonts w:ascii="宋体" w:cs="宋体" w:eastAsia="宋体" w:hAnsi="宋体" w:hint="eastAsia"/>
                <w:i w:val="false"/>
                <w:iCs w:val="false"/>
                <w:color w:val="000000"/>
                <w:kern w:val="0"/>
                <w:sz w:val="24"/>
                <w:szCs w:val="24"/>
                <w:u w:val="none"/>
                <w:lang w:val="en-US" w:eastAsia="zh-CN"/>
              </w:rPr>
              <w:t>3.钻杆要钻头向下放在底板上，否则扣1分/次。</w:t>
            </w:r>
            <w:r>
              <w:rPr>
                <w:rFonts w:ascii="宋体" w:cs="宋体" w:eastAsia="宋体" w:hAnsi="宋体" w:hint="eastAsia"/>
                <w:i w:val="false"/>
                <w:iCs w:val="false"/>
                <w:color w:val="000000"/>
                <w:kern w:val="0"/>
                <w:sz w:val="24"/>
                <w:szCs w:val="24"/>
                <w:u w:val="none"/>
                <w:lang w:val="en-US" w:eastAsia="zh-CN"/>
              </w:rPr>
              <w:br/>
            </w:r>
            <w:r>
              <w:rPr>
                <w:rFonts w:ascii="宋体" w:cs="宋体" w:eastAsia="宋体" w:hAnsi="宋体" w:hint="eastAsia"/>
                <w:i w:val="false"/>
                <w:iCs w:val="false"/>
                <w:color w:val="000000"/>
                <w:kern w:val="0"/>
                <w:sz w:val="24"/>
                <w:szCs w:val="24"/>
                <w:u w:val="none"/>
                <w:lang w:val="en-US" w:eastAsia="zh-CN"/>
              </w:rPr>
              <w:t>4.操作中严禁挤压风水管线，否则扣1分/次。</w:t>
            </w:r>
            <w:r>
              <w:rPr>
                <w:rFonts w:ascii="宋体" w:cs="宋体" w:eastAsia="宋体" w:hAnsi="宋体" w:hint="eastAsia"/>
                <w:i w:val="false"/>
                <w:iCs w:val="false"/>
                <w:color w:val="000000"/>
                <w:kern w:val="0"/>
                <w:sz w:val="24"/>
                <w:szCs w:val="24"/>
                <w:u w:val="none"/>
                <w:lang w:val="en-US" w:eastAsia="zh-CN"/>
              </w:rPr>
              <w:br/>
            </w:r>
            <w:r>
              <w:rPr>
                <w:rFonts w:ascii="宋体" w:cs="宋体" w:eastAsia="宋体" w:hAnsi="宋体" w:hint="eastAsia"/>
                <w:i w:val="false"/>
                <w:iCs w:val="false"/>
                <w:color w:val="000000"/>
                <w:kern w:val="0"/>
                <w:sz w:val="24"/>
                <w:szCs w:val="24"/>
                <w:u w:val="none"/>
                <w:lang w:val="en-US" w:eastAsia="zh-CN"/>
              </w:rPr>
              <w:t>5.坚持打一个孔安装一根锚杆，否则扣5分/次。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52DED6">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20分</w:t>
            </w:r>
          </w:p>
        </w:tc>
      </w:tr>
    </w:tbl>
    <w:p w14:paraId="2E37834B">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hAnsi="宋体" w:hint="eastAsia"/>
          <w:color w:val="auto"/>
          <w:spacing w:val="-6"/>
          <w:sz w:val="21"/>
          <w:szCs w:val="21"/>
          <w:lang w:val="en-US" w:eastAsia="zh-CN"/>
        </w:rPr>
      </w:pPr>
    </w:p>
    <w:p w14:paraId="6C6E7C1E">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eastAsia="宋体" w:hAnsi="宋体" w:hint="default"/>
          <w:color w:val="auto"/>
          <w:spacing w:val="-6"/>
          <w:sz w:val="21"/>
          <w:szCs w:val="21"/>
          <w:lang w:val="en-US" w:eastAsia="zh-CN"/>
        </w:rPr>
      </w:pPr>
      <w:r>
        <w:rPr>
          <w:rFonts w:ascii="宋体" w:cs="宋体" w:hAnsi="宋体" w:hint="eastAsia"/>
          <w:color w:val="auto"/>
          <w:spacing w:val="-6"/>
          <w:sz w:val="21"/>
          <w:szCs w:val="21"/>
          <w:lang w:val="en-US" w:eastAsia="zh-CN"/>
        </w:rPr>
        <w:t>3.3 安装质量分</w:t>
      </w:r>
    </w:p>
    <w:tbl>
      <w:tblPr>
        <w:tblStyle w:val="style105"/>
        <w:tblW w:w="9898"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
      <w:tblGrid>
        <w:gridCol w:w="1152"/>
        <w:gridCol w:w="7635"/>
        <w:gridCol w:w="1111"/>
      </w:tblGrid>
      <w:tr w14:paraId="4404EE33">
        <w:trPr>
          <w:trHeight w:val="537" w:hRule="atLeast"/>
        </w:trPr>
        <w:tc>
          <w:tcPr>
            <w:tcW w:w="1152" w:type="dxa"/>
            <w:tcBorders>
              <w:top w:val="single" w:sz="4" w:space="0" w:color="000000"/>
              <w:left w:val="single" w:sz="4" w:space="0" w:color="000000"/>
              <w:bottom w:val="single" w:sz="4" w:space="0" w:color="000000"/>
              <w:right w:val="single" w:sz="4" w:space="0" w:color="000000"/>
            </w:tcBorders>
            <w:shd w:val="clear" w:color="auto" w:fill="00b050"/>
            <w:vAlign w:val="center"/>
          </w:tcPr>
          <w:p w14:paraId="620B6195">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项目</w:t>
            </w:r>
          </w:p>
        </w:tc>
        <w:tc>
          <w:tcPr>
            <w:tcW w:w="7635" w:type="dxa"/>
            <w:tcBorders>
              <w:top w:val="single" w:sz="4" w:space="0" w:color="000000"/>
              <w:left w:val="single" w:sz="4" w:space="0" w:color="000000"/>
              <w:bottom w:val="single" w:sz="4" w:space="0" w:color="000000"/>
              <w:right w:val="single" w:sz="4" w:space="0" w:color="000000"/>
            </w:tcBorders>
            <w:shd w:val="clear" w:color="auto" w:fill="00b050"/>
            <w:noWrap/>
            <w:vAlign w:val="center"/>
          </w:tcPr>
          <w:p w14:paraId="199656AB">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考核内容、评分标准</w:t>
            </w:r>
          </w:p>
        </w:tc>
        <w:tc>
          <w:tcPr>
            <w:tcW w:w="1111" w:type="dxa"/>
            <w:tcBorders>
              <w:top w:val="single" w:sz="4" w:space="0" w:color="000000"/>
              <w:left w:val="single" w:sz="4" w:space="0" w:color="000000"/>
              <w:bottom w:val="single" w:sz="4" w:space="0" w:color="000000"/>
              <w:right w:val="single" w:sz="4" w:space="0" w:color="000000"/>
            </w:tcBorders>
            <w:shd w:val="clear" w:color="auto" w:fill="00b050"/>
            <w:noWrap/>
            <w:vAlign w:val="center"/>
          </w:tcPr>
          <w:p w14:paraId="6204C78F">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标准分</w:t>
            </w:r>
          </w:p>
        </w:tc>
      </w:tr>
      <w:tr w14:paraId="10C02BF7">
        <w:tblPrEx/>
        <w:trPr>
          <w:trHeight w:val="2570" w:hRule="atLeast"/>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370EF3">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安装质量</w:t>
            </w:r>
          </w:p>
        </w:tc>
        <w:tc>
          <w:tcPr>
            <w:tcW w:w="76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89B8C">
            <w:pPr>
              <w:pStyle w:val="style0"/>
              <w:keepNext w:val="false"/>
              <w:keepLines w:val="false"/>
              <w:widowControl/>
              <w:suppressLineNumbers w:val="false"/>
              <w:jc w:val="left"/>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1.锚杆安装：安装牢固，托盘紧贴岩面，托盘方向一致，否则扣2分/处。</w:t>
            </w:r>
            <w:r>
              <w:rPr>
                <w:rFonts w:ascii="宋体" w:cs="宋体" w:eastAsia="宋体" w:hAnsi="宋体" w:hint="eastAsia"/>
                <w:i w:val="false"/>
                <w:iCs w:val="false"/>
                <w:color w:val="000000"/>
                <w:kern w:val="0"/>
                <w:sz w:val="24"/>
                <w:szCs w:val="24"/>
                <w:u w:val="none"/>
                <w:lang w:val="en-US" w:eastAsia="zh-CN"/>
              </w:rPr>
              <w:br/>
            </w:r>
            <w:r>
              <w:rPr>
                <w:rFonts w:ascii="宋体" w:cs="宋体" w:eastAsia="宋体" w:hAnsi="宋体" w:hint="eastAsia"/>
                <w:i w:val="false"/>
                <w:iCs w:val="false"/>
                <w:color w:val="000000"/>
                <w:kern w:val="0"/>
                <w:sz w:val="24"/>
                <w:szCs w:val="24"/>
                <w:u w:val="none"/>
                <w:lang w:val="en-US" w:eastAsia="zh-CN"/>
              </w:rPr>
              <w:t>2.锚固力（190KN）：最低不小于设计值，否则扣5分/处；因外露不足导致无法检测锚固力的视为锚固力不合格，扣5分/处。</w:t>
            </w:r>
            <w:r>
              <w:rPr>
                <w:rFonts w:ascii="宋体" w:cs="宋体" w:eastAsia="宋体" w:hAnsi="宋体" w:hint="eastAsia"/>
                <w:i w:val="false"/>
                <w:iCs w:val="false"/>
                <w:color w:val="000000"/>
                <w:kern w:val="0"/>
                <w:sz w:val="24"/>
                <w:szCs w:val="24"/>
                <w:u w:val="none"/>
                <w:lang w:val="en-US" w:eastAsia="zh-CN"/>
              </w:rPr>
              <w:br/>
            </w:r>
            <w:r>
              <w:rPr>
                <w:rFonts w:ascii="宋体" w:cs="宋体" w:eastAsia="宋体" w:hAnsi="宋体" w:hint="eastAsia"/>
                <w:i w:val="false"/>
                <w:iCs w:val="false"/>
                <w:color w:val="000000"/>
                <w:kern w:val="0"/>
                <w:sz w:val="24"/>
                <w:szCs w:val="24"/>
                <w:u w:val="none"/>
                <w:lang w:val="en-US" w:eastAsia="zh-CN"/>
              </w:rPr>
              <w:t>3.预紧力矩（400 N·m）：最低不小于设计值，否则扣5分/处。</w:t>
            </w:r>
            <w:r>
              <w:rPr>
                <w:rFonts w:ascii="宋体" w:cs="宋体" w:eastAsia="宋体" w:hAnsi="宋体" w:hint="eastAsia"/>
                <w:i w:val="false"/>
                <w:iCs w:val="false"/>
                <w:color w:val="000000"/>
                <w:kern w:val="0"/>
                <w:sz w:val="24"/>
                <w:szCs w:val="24"/>
                <w:u w:val="none"/>
                <w:lang w:val="en-US" w:eastAsia="zh-CN"/>
              </w:rPr>
              <w:br/>
            </w:r>
            <w:r>
              <w:rPr>
                <w:rFonts w:ascii="宋体" w:cs="宋体" w:eastAsia="宋体" w:hAnsi="宋体" w:hint="eastAsia"/>
                <w:i w:val="false"/>
                <w:iCs w:val="false"/>
                <w:color w:val="000000"/>
                <w:kern w:val="0"/>
                <w:sz w:val="24"/>
                <w:szCs w:val="24"/>
                <w:u w:val="none"/>
                <w:lang w:val="en-US" w:eastAsia="zh-CN"/>
              </w:rPr>
              <w:t>4.锚杆间排距：允许偏差±50mm，超标扣1分/20mm。</w:t>
            </w:r>
            <w:r>
              <w:rPr>
                <w:rFonts w:ascii="宋体" w:cs="宋体" w:eastAsia="宋体" w:hAnsi="宋体" w:hint="eastAsia"/>
                <w:i w:val="false"/>
                <w:iCs w:val="false"/>
                <w:color w:val="000000"/>
                <w:kern w:val="0"/>
                <w:sz w:val="24"/>
                <w:szCs w:val="24"/>
                <w:u w:val="none"/>
                <w:lang w:val="en-US" w:eastAsia="zh-CN"/>
              </w:rPr>
              <w:br/>
            </w:r>
            <w:r>
              <w:rPr>
                <w:rFonts w:ascii="宋体" w:cs="宋体" w:eastAsia="宋体" w:hAnsi="宋体" w:hint="eastAsia"/>
                <w:i w:val="false"/>
                <w:iCs w:val="false"/>
                <w:color w:val="000000"/>
                <w:kern w:val="0"/>
                <w:sz w:val="24"/>
                <w:szCs w:val="24"/>
                <w:u w:val="none"/>
                <w:lang w:val="en-US" w:eastAsia="zh-CN"/>
              </w:rPr>
              <w:t>5.锚杆角度：允许偏差±3度，超标扣1分/1度，本项单根锚杆扣分上限为10分。</w:t>
            </w:r>
            <w:r>
              <w:rPr>
                <w:rFonts w:ascii="宋体" w:cs="宋体" w:eastAsia="宋体" w:hAnsi="宋体" w:hint="eastAsia"/>
                <w:i w:val="false"/>
                <w:iCs w:val="false"/>
                <w:color w:val="000000"/>
                <w:kern w:val="0"/>
                <w:sz w:val="24"/>
                <w:szCs w:val="24"/>
                <w:u w:val="none"/>
                <w:lang w:val="en-US" w:eastAsia="zh-CN"/>
              </w:rPr>
              <w:br/>
            </w:r>
            <w:r>
              <w:rPr>
                <w:rFonts w:ascii="宋体" w:cs="宋体" w:eastAsia="宋体" w:hAnsi="宋体" w:hint="eastAsia"/>
                <w:i w:val="false"/>
                <w:iCs w:val="false"/>
                <w:color w:val="000000"/>
                <w:kern w:val="0"/>
                <w:sz w:val="24"/>
                <w:szCs w:val="24"/>
                <w:u w:val="none"/>
                <w:lang w:val="en-US" w:eastAsia="zh-CN"/>
              </w:rPr>
              <w:t>6.锚杆外露：螺帽外允许外露10-50mm，超标扣1分/10mm。</w:t>
            </w:r>
            <w:r>
              <w:rPr>
                <w:rFonts w:ascii="宋体" w:cs="宋体" w:eastAsia="宋体" w:hAnsi="宋体" w:hint="eastAsia"/>
                <w:i w:val="false"/>
                <w:iCs w:val="false"/>
                <w:color w:val="000000"/>
                <w:kern w:val="0"/>
                <w:sz w:val="24"/>
                <w:szCs w:val="24"/>
                <w:u w:val="none"/>
                <w:lang w:val="en-US" w:eastAsia="zh-CN"/>
              </w:rPr>
              <w:br/>
            </w:r>
            <w:r>
              <w:rPr>
                <w:rFonts w:ascii="宋体" w:cs="宋体" w:eastAsia="宋体" w:hAnsi="宋体" w:hint="eastAsia"/>
                <w:i w:val="false"/>
                <w:iCs w:val="false"/>
                <w:color w:val="000000"/>
                <w:kern w:val="0"/>
                <w:sz w:val="24"/>
                <w:szCs w:val="24"/>
                <w:u w:val="none"/>
                <w:lang w:val="en-US" w:eastAsia="zh-CN"/>
              </w:rPr>
              <w:t>7.凡无法完成正常安装过程的锚杆视为失效锚杆，扣15分/根。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504BF7">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50分</w:t>
            </w:r>
          </w:p>
        </w:tc>
      </w:tr>
    </w:tbl>
    <w:p w14:paraId="2E95B71A">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eastAsia="宋体" w:hAnsi="宋体" w:hint="default"/>
          <w:color w:val="auto"/>
          <w:spacing w:val="-6"/>
          <w:sz w:val="21"/>
          <w:szCs w:val="21"/>
          <w:lang w:val="en-US" w:eastAsia="zh-CN"/>
        </w:rPr>
      </w:pPr>
      <w:r>
        <w:rPr>
          <w:rFonts w:ascii="宋体" w:cs="宋体" w:hAnsi="宋体" w:hint="eastAsia"/>
          <w:color w:val="auto"/>
          <w:spacing w:val="-6"/>
          <w:sz w:val="21"/>
          <w:szCs w:val="21"/>
          <w:lang w:val="en-US" w:eastAsia="zh-CN"/>
        </w:rPr>
        <w:t>3.4 收尾分</w:t>
      </w:r>
    </w:p>
    <w:tbl>
      <w:tblPr>
        <w:tblStyle w:val="style105"/>
        <w:tblW w:w="9818"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
      <w:tblGrid>
        <w:gridCol w:w="1142"/>
        <w:gridCol w:w="7574"/>
        <w:gridCol w:w="1102"/>
      </w:tblGrid>
      <w:tr w14:paraId="3B6EB9B1">
        <w:trPr>
          <w:trHeight w:val="534" w:hRule="atLeast"/>
        </w:trPr>
        <w:tc>
          <w:tcPr>
            <w:tcW w:w="1142" w:type="dxa"/>
            <w:tcBorders>
              <w:top w:val="single" w:sz="4" w:space="0" w:color="000000"/>
              <w:left w:val="single" w:sz="4" w:space="0" w:color="000000"/>
              <w:bottom w:val="single" w:sz="4" w:space="0" w:color="000000"/>
              <w:right w:val="single" w:sz="4" w:space="0" w:color="000000"/>
            </w:tcBorders>
            <w:shd w:val="clear" w:color="auto" w:fill="00b050"/>
            <w:vAlign w:val="center"/>
          </w:tcPr>
          <w:p w14:paraId="2623CF67">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项目</w:t>
            </w:r>
          </w:p>
        </w:tc>
        <w:tc>
          <w:tcPr>
            <w:tcW w:w="7574" w:type="dxa"/>
            <w:tcBorders>
              <w:top w:val="single" w:sz="4" w:space="0" w:color="000000"/>
              <w:left w:val="single" w:sz="4" w:space="0" w:color="000000"/>
              <w:bottom w:val="single" w:sz="4" w:space="0" w:color="000000"/>
              <w:right w:val="single" w:sz="4" w:space="0" w:color="000000"/>
            </w:tcBorders>
            <w:shd w:val="clear" w:color="auto" w:fill="00b050"/>
            <w:noWrap/>
            <w:vAlign w:val="center"/>
          </w:tcPr>
          <w:p w14:paraId="22E4DB93">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考核内容、评分标准</w:t>
            </w:r>
          </w:p>
        </w:tc>
        <w:tc>
          <w:tcPr>
            <w:tcW w:w="1102" w:type="dxa"/>
            <w:tcBorders>
              <w:top w:val="single" w:sz="4" w:space="0" w:color="000000"/>
              <w:left w:val="single" w:sz="4" w:space="0" w:color="000000"/>
              <w:bottom w:val="single" w:sz="4" w:space="0" w:color="000000"/>
              <w:right w:val="single" w:sz="4" w:space="0" w:color="000000"/>
            </w:tcBorders>
            <w:shd w:val="clear" w:color="auto" w:fill="00b050"/>
            <w:noWrap/>
            <w:vAlign w:val="center"/>
          </w:tcPr>
          <w:p w14:paraId="6D6661F7">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标准分</w:t>
            </w:r>
          </w:p>
        </w:tc>
      </w:tr>
      <w:tr w14:paraId="05EEDF83">
        <w:tblPrEx/>
        <w:trPr>
          <w:trHeight w:val="865" w:hRule="atLeast"/>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B0804B">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收尾</w:t>
            </w:r>
          </w:p>
        </w:tc>
        <w:tc>
          <w:tcPr>
            <w:tcW w:w="75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726F9">
            <w:pPr>
              <w:pStyle w:val="style0"/>
              <w:keepNext w:val="false"/>
              <w:keepLines w:val="false"/>
              <w:widowControl/>
              <w:suppressLineNumbers w:val="false"/>
              <w:jc w:val="left"/>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1.停机顺序：与启动顺序相反；否则扣1分/项。</w:t>
            </w:r>
            <w:r>
              <w:rPr>
                <w:rFonts w:ascii="宋体" w:cs="宋体" w:eastAsia="宋体" w:hAnsi="宋体" w:hint="eastAsia"/>
                <w:i w:val="false"/>
                <w:iCs w:val="false"/>
                <w:color w:val="000000"/>
                <w:kern w:val="0"/>
                <w:sz w:val="24"/>
                <w:szCs w:val="24"/>
                <w:u w:val="none"/>
                <w:lang w:val="en-US" w:eastAsia="zh-CN"/>
              </w:rPr>
              <w:br/>
            </w:r>
            <w:r>
              <w:rPr>
                <w:rFonts w:ascii="宋体" w:cs="宋体" w:eastAsia="宋体" w:hAnsi="宋体" w:hint="eastAsia"/>
                <w:i w:val="false"/>
                <w:iCs w:val="false"/>
                <w:color w:val="000000"/>
                <w:kern w:val="0"/>
                <w:sz w:val="24"/>
                <w:szCs w:val="24"/>
                <w:u w:val="none"/>
                <w:lang w:val="en-US" w:eastAsia="zh-CN"/>
              </w:rPr>
              <w:t>2.施工完毕后，钻机及工具回收到指定地点，摆放规范，否则扣1分/项。</w:t>
            </w:r>
            <w:r>
              <w:rPr>
                <w:rFonts w:ascii="宋体" w:cs="宋体" w:eastAsia="宋体" w:hAnsi="宋体" w:hint="eastAsia"/>
                <w:i w:val="false"/>
                <w:iCs w:val="false"/>
                <w:color w:val="000000"/>
                <w:kern w:val="0"/>
                <w:sz w:val="24"/>
                <w:szCs w:val="24"/>
                <w:u w:val="none"/>
                <w:lang w:val="en-US" w:eastAsia="zh-CN"/>
              </w:rPr>
              <w:br/>
            </w:r>
            <w:r>
              <w:rPr>
                <w:rFonts w:ascii="宋体" w:cs="宋体" w:eastAsia="宋体" w:hAnsi="宋体" w:hint="eastAsia"/>
                <w:i w:val="false"/>
                <w:iCs w:val="false"/>
                <w:color w:val="000000"/>
                <w:kern w:val="0"/>
                <w:sz w:val="24"/>
                <w:szCs w:val="24"/>
                <w:u w:val="none"/>
                <w:lang w:val="en-US" w:eastAsia="zh-CN"/>
              </w:rPr>
              <w:t>（向裁判员报告竞赛结束）</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9154C7">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5分</w:t>
            </w:r>
          </w:p>
        </w:tc>
      </w:tr>
    </w:tbl>
    <w:p w14:paraId="296E7820">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eastAsia="宋体" w:hAnsi="宋体" w:hint="eastAsia"/>
          <w:color w:val="auto"/>
          <w:spacing w:val="-6"/>
          <w:sz w:val="21"/>
          <w:szCs w:val="21"/>
          <w:lang w:val="en-US" w:eastAsia="zh-CN"/>
        </w:rPr>
      </w:pPr>
    </w:p>
    <w:p w14:paraId="0632B4D4">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eastAsia="宋体" w:hAnsi="宋体" w:hint="default"/>
          <w:color w:val="auto"/>
          <w:spacing w:val="-6"/>
          <w:sz w:val="21"/>
          <w:szCs w:val="21"/>
          <w:lang w:val="en-US" w:eastAsia="zh-CN"/>
        </w:rPr>
      </w:pPr>
      <w:r>
        <w:rPr>
          <w:rFonts w:ascii="宋体" w:cs="宋体" w:hAnsi="宋体" w:hint="eastAsia"/>
          <w:color w:val="auto"/>
          <w:spacing w:val="-6"/>
          <w:sz w:val="21"/>
          <w:szCs w:val="21"/>
          <w:lang w:val="en-US" w:eastAsia="zh-CN"/>
        </w:rPr>
        <w:t>3.5 时间分</w:t>
      </w:r>
    </w:p>
    <w:tbl>
      <w:tblPr>
        <w:tblStyle w:val="style105"/>
        <w:tblW w:w="9818"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
      <w:tblGrid>
        <w:gridCol w:w="1142"/>
        <w:gridCol w:w="7574"/>
        <w:gridCol w:w="1102"/>
      </w:tblGrid>
      <w:tr w14:paraId="2842A413">
        <w:trPr>
          <w:trHeight w:val="534" w:hRule="atLeast"/>
        </w:trPr>
        <w:tc>
          <w:tcPr>
            <w:tcW w:w="1142" w:type="dxa"/>
            <w:tcBorders>
              <w:top w:val="single" w:sz="4" w:space="0" w:color="000000"/>
              <w:left w:val="single" w:sz="4" w:space="0" w:color="000000"/>
              <w:bottom w:val="single" w:sz="4" w:space="0" w:color="000000"/>
              <w:right w:val="single" w:sz="4" w:space="0" w:color="000000"/>
            </w:tcBorders>
            <w:shd w:val="clear" w:color="auto" w:fill="00b050"/>
            <w:vAlign w:val="center"/>
          </w:tcPr>
          <w:p w14:paraId="789FA96A">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项目</w:t>
            </w:r>
          </w:p>
        </w:tc>
        <w:tc>
          <w:tcPr>
            <w:tcW w:w="7574" w:type="dxa"/>
            <w:tcBorders>
              <w:top w:val="single" w:sz="4" w:space="0" w:color="000000"/>
              <w:left w:val="single" w:sz="4" w:space="0" w:color="000000"/>
              <w:bottom w:val="single" w:sz="4" w:space="0" w:color="000000"/>
              <w:right w:val="single" w:sz="4" w:space="0" w:color="000000"/>
            </w:tcBorders>
            <w:shd w:val="clear" w:color="auto" w:fill="00b050"/>
            <w:noWrap/>
            <w:vAlign w:val="center"/>
          </w:tcPr>
          <w:p w14:paraId="7E4CC19C">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考核内容、评分标准</w:t>
            </w:r>
          </w:p>
        </w:tc>
        <w:tc>
          <w:tcPr>
            <w:tcW w:w="1102" w:type="dxa"/>
            <w:tcBorders>
              <w:top w:val="single" w:sz="4" w:space="0" w:color="000000"/>
              <w:left w:val="single" w:sz="4" w:space="0" w:color="000000"/>
              <w:bottom w:val="single" w:sz="4" w:space="0" w:color="000000"/>
              <w:right w:val="single" w:sz="4" w:space="0" w:color="000000"/>
            </w:tcBorders>
            <w:shd w:val="clear" w:color="auto" w:fill="00b050"/>
            <w:noWrap/>
            <w:vAlign w:val="center"/>
          </w:tcPr>
          <w:p w14:paraId="13B0C143">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标准分</w:t>
            </w:r>
          </w:p>
        </w:tc>
      </w:tr>
      <w:tr w14:paraId="484B85C4">
        <w:tblPrEx/>
        <w:trPr>
          <w:trHeight w:val="865" w:hRule="atLeast"/>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CEF7D1">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时间</w:t>
            </w:r>
          </w:p>
        </w:tc>
        <w:tc>
          <w:tcPr>
            <w:tcW w:w="75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40B6B">
            <w:pPr>
              <w:pStyle w:val="style0"/>
              <w:keepNext w:val="false"/>
              <w:keepLines w:val="false"/>
              <w:widowControl/>
              <w:suppressLineNumbers w:val="false"/>
              <w:jc w:val="left"/>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 xml:space="preserve">用时最短的选手时间项得分15分，其它选手按计时排名，时间项得分依次递减0.2分。选手应在40分钟内完成全部竞赛内容，否则由裁判终止比赛，未完成竞赛内容每少安装一套锚杆扣总分30分。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0E4DD2">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15分</w:t>
            </w:r>
          </w:p>
        </w:tc>
      </w:tr>
    </w:tbl>
    <w:p w14:paraId="6C9F6F45">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eastAsia="宋体" w:hAnsi="宋体" w:hint="eastAsia"/>
          <w:color w:val="auto"/>
          <w:spacing w:val="-6"/>
          <w:sz w:val="21"/>
          <w:szCs w:val="21"/>
          <w:lang w:val="en-US" w:eastAsia="zh-CN"/>
        </w:rPr>
      </w:pPr>
    </w:p>
    <w:p w14:paraId="04460AC0">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eastAsia="宋体" w:hAnsi="宋体" w:hint="default"/>
          <w:color w:val="auto"/>
          <w:spacing w:val="-6"/>
          <w:sz w:val="21"/>
          <w:szCs w:val="21"/>
          <w:lang w:val="en-US" w:eastAsia="zh-CN"/>
        </w:rPr>
      </w:pPr>
      <w:r>
        <w:rPr>
          <w:rFonts w:ascii="宋体" w:cs="宋体" w:hAnsi="宋体" w:hint="eastAsia"/>
          <w:color w:val="auto"/>
          <w:spacing w:val="-6"/>
          <w:sz w:val="21"/>
          <w:szCs w:val="21"/>
          <w:lang w:val="en-US" w:eastAsia="zh-CN"/>
        </w:rPr>
        <w:t>3.6 其他分</w:t>
      </w:r>
    </w:p>
    <w:tbl>
      <w:tblPr>
        <w:tblStyle w:val="style105"/>
        <w:tblW w:w="9859"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
      <w:tblGrid>
        <w:gridCol w:w="1147"/>
        <w:gridCol w:w="7605"/>
        <w:gridCol w:w="1107"/>
      </w:tblGrid>
      <w:tr w14:paraId="030DA1AA">
        <w:trPr>
          <w:trHeight w:val="477" w:hRule="atLeast"/>
        </w:trPr>
        <w:tc>
          <w:tcPr>
            <w:tcW w:w="1147" w:type="dxa"/>
            <w:tcBorders>
              <w:top w:val="single" w:sz="4" w:space="0" w:color="000000"/>
              <w:left w:val="single" w:sz="4" w:space="0" w:color="000000"/>
              <w:bottom w:val="single" w:sz="4" w:space="0" w:color="000000"/>
              <w:right w:val="single" w:sz="4" w:space="0" w:color="000000"/>
            </w:tcBorders>
            <w:shd w:val="clear" w:color="auto" w:fill="00b050"/>
            <w:vAlign w:val="center"/>
          </w:tcPr>
          <w:p w14:paraId="7CDE4486">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项目</w:t>
            </w:r>
          </w:p>
        </w:tc>
        <w:tc>
          <w:tcPr>
            <w:tcW w:w="7605" w:type="dxa"/>
            <w:tcBorders>
              <w:top w:val="single" w:sz="4" w:space="0" w:color="000000"/>
              <w:left w:val="single" w:sz="4" w:space="0" w:color="000000"/>
              <w:bottom w:val="single" w:sz="4" w:space="0" w:color="000000"/>
              <w:right w:val="single" w:sz="4" w:space="0" w:color="000000"/>
            </w:tcBorders>
            <w:shd w:val="clear" w:color="auto" w:fill="00b050"/>
            <w:noWrap/>
            <w:vAlign w:val="center"/>
          </w:tcPr>
          <w:p w14:paraId="0D1ADD49">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考核内容、评分标准</w:t>
            </w:r>
          </w:p>
        </w:tc>
        <w:tc>
          <w:tcPr>
            <w:tcW w:w="1107" w:type="dxa"/>
            <w:tcBorders>
              <w:top w:val="single" w:sz="4" w:space="0" w:color="000000"/>
              <w:left w:val="single" w:sz="4" w:space="0" w:color="000000"/>
              <w:bottom w:val="single" w:sz="4" w:space="0" w:color="000000"/>
              <w:right w:val="single" w:sz="4" w:space="0" w:color="000000"/>
            </w:tcBorders>
            <w:shd w:val="clear" w:color="auto" w:fill="00b050"/>
            <w:noWrap/>
            <w:vAlign w:val="center"/>
          </w:tcPr>
          <w:p w14:paraId="1CF161C9">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标准分</w:t>
            </w:r>
          </w:p>
        </w:tc>
      </w:tr>
      <w:tr w14:paraId="04806354">
        <w:tblPrEx/>
        <w:trPr>
          <w:trHeight w:val="1025" w:hRule="atLeast"/>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6D9CFD">
            <w:pPr>
              <w:pStyle w:val="style0"/>
              <w:keepNext w:val="false"/>
              <w:keepLines w:val="false"/>
              <w:widowControl/>
              <w:suppressLineNumbers w:val="false"/>
              <w:jc w:val="center"/>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其他</w:t>
            </w:r>
          </w:p>
        </w:tc>
        <w:tc>
          <w:tcPr>
            <w:tcW w:w="76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BBC4D">
            <w:pPr>
              <w:pStyle w:val="style0"/>
              <w:keepNext w:val="false"/>
              <w:keepLines w:val="false"/>
              <w:widowControl/>
              <w:suppressLineNumbers w:val="false"/>
              <w:jc w:val="left"/>
              <w:textAlignment w:val="center"/>
              <w:rPr>
                <w:rFonts w:ascii="宋体" w:cs="宋体" w:eastAsia="宋体" w:hAnsi="宋体" w:hint="eastAsia"/>
                <w:i w:val="false"/>
                <w:iCs w:val="false"/>
                <w:color w:val="000000"/>
                <w:sz w:val="24"/>
                <w:szCs w:val="24"/>
                <w:u w:val="none"/>
              </w:rPr>
            </w:pPr>
            <w:r>
              <w:rPr>
                <w:rFonts w:ascii="宋体" w:cs="宋体" w:eastAsia="宋体" w:hAnsi="宋体" w:hint="eastAsia"/>
                <w:i w:val="false"/>
                <w:iCs w:val="false"/>
                <w:color w:val="000000"/>
                <w:kern w:val="0"/>
                <w:sz w:val="24"/>
                <w:szCs w:val="24"/>
                <w:u w:val="none"/>
                <w:lang w:val="en-US" w:eastAsia="zh-CN"/>
              </w:rPr>
              <w:t>选手在操作过程中，不得有“三违”现象发生，否则一次扣5分。选手应根据要求文明作业，不得有干扰裁判、损坏设备和其它危及现场安全等行为，否则视情节轻重，裁判员有权对其警告、扣分直至取消其比赛资格，由裁判组共同协商。其他未尽事宜由裁判组共同商定。</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F1021">
            <w:pPr>
              <w:pStyle w:val="style0"/>
              <w:keepNext w:val="false"/>
              <w:keepLines w:val="false"/>
              <w:widowControl/>
              <w:suppressLineNumbers w:val="false"/>
              <w:jc w:val="center"/>
              <w:textAlignment w:val="center"/>
              <w:rPr>
                <w:rFonts w:ascii="微软雅黑" w:cs="微软雅黑" w:eastAsia="微软雅黑" w:hAnsi="微软雅黑"/>
                <w:i w:val="false"/>
                <w:iCs w:val="false"/>
                <w:color w:val="000000"/>
                <w:sz w:val="24"/>
                <w:szCs w:val="24"/>
                <w:u w:val="none"/>
              </w:rPr>
            </w:pPr>
            <w:r>
              <w:rPr>
                <w:rFonts w:ascii="微软雅黑" w:cs="微软雅黑" w:eastAsia="微软雅黑" w:hAnsi="微软雅黑" w:hint="eastAsia"/>
                <w:i w:val="false"/>
                <w:iCs w:val="false"/>
                <w:color w:val="000000"/>
                <w:kern w:val="0"/>
                <w:sz w:val="24"/>
                <w:szCs w:val="24"/>
                <w:u w:val="none"/>
                <w:lang w:val="en-US" w:eastAsia="zh-CN"/>
              </w:rPr>
              <w:t>－</w:t>
            </w:r>
          </w:p>
        </w:tc>
      </w:tr>
    </w:tbl>
    <w:p w14:paraId="29492411">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eastAsia="宋体" w:hAnsi="宋体" w:hint="eastAsia"/>
          <w:color w:val="auto"/>
          <w:spacing w:val="-6"/>
          <w:sz w:val="21"/>
          <w:szCs w:val="21"/>
          <w:lang w:val="en-US" w:eastAsia="zh-CN"/>
        </w:rPr>
      </w:pPr>
    </w:p>
    <w:p w14:paraId="3BFC30A1">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96" w:firstLineChars="200"/>
        <w:jc w:val="both"/>
        <w:textAlignment w:val="baseline"/>
        <w:rPr>
          <w:rFonts w:ascii="宋体" w:cs="宋体" w:eastAsia="宋体" w:hAnsi="宋体" w:hint="eastAsia"/>
          <w:color w:val="auto"/>
          <w:spacing w:val="-6"/>
          <w:sz w:val="21"/>
          <w:szCs w:val="21"/>
        </w:rPr>
      </w:pPr>
      <w:r>
        <w:rPr>
          <w:rFonts w:ascii="宋体" w:cs="宋体" w:hAnsi="宋体" w:hint="eastAsia"/>
          <w:color w:val="auto"/>
          <w:spacing w:val="-6"/>
          <w:sz w:val="21"/>
          <w:szCs w:val="21"/>
          <w:lang w:val="en-US" w:eastAsia="zh-CN"/>
        </w:rPr>
        <w:t>4</w:t>
      </w:r>
      <w:r>
        <w:rPr>
          <w:rFonts w:ascii="宋体" w:cs="宋体" w:eastAsia="宋体" w:hAnsi="宋体" w:hint="eastAsia"/>
          <w:color w:val="auto"/>
          <w:spacing w:val="-6"/>
          <w:sz w:val="21"/>
          <w:szCs w:val="21"/>
        </w:rPr>
        <w:t>.成绩并列：</w:t>
      </w:r>
      <w:r>
        <w:rPr>
          <w:rFonts w:ascii="宋体" w:cs="宋体" w:eastAsia="宋体" w:hAnsi="宋体" w:hint="eastAsia"/>
          <w:color w:val="auto"/>
          <w:spacing w:val="-6"/>
          <w:sz w:val="21"/>
          <w:szCs w:val="21"/>
          <w:lang w:eastAsia="zh-CN"/>
        </w:rPr>
        <w:t>总成绩由理论考试成绩和实际操作成绩两部分组成。其中，</w:t>
      </w:r>
      <w:r>
        <w:rPr>
          <w:rFonts w:ascii="宋体" w:cs="宋体" w:eastAsia="宋体" w:hAnsi="宋体" w:hint="eastAsia"/>
          <w:color w:val="auto"/>
          <w:spacing w:val="-6"/>
          <w:sz w:val="21"/>
          <w:szCs w:val="21"/>
        </w:rPr>
        <w:t>理论考试成绩占30%，实际操作成绩占70%。</w:t>
      </w:r>
      <w:r>
        <w:rPr>
          <w:rFonts w:ascii="宋体" w:cs="宋体" w:eastAsia="宋体" w:hAnsi="宋体" w:hint="eastAsia"/>
          <w:color w:val="auto"/>
          <w:spacing w:val="-6"/>
          <w:sz w:val="21"/>
          <w:szCs w:val="21"/>
          <w:lang w:eastAsia="zh-CN"/>
        </w:rPr>
        <w:t>若</w:t>
      </w:r>
      <w:r>
        <w:rPr>
          <w:rFonts w:ascii="宋体" w:cs="宋体" w:eastAsia="宋体" w:hAnsi="宋体" w:hint="eastAsia"/>
          <w:color w:val="auto"/>
          <w:spacing w:val="-6"/>
          <w:sz w:val="21"/>
          <w:szCs w:val="21"/>
        </w:rPr>
        <w:t>总分相同，</w:t>
      </w:r>
      <w:r>
        <w:rPr>
          <w:rFonts w:ascii="宋体" w:cs="宋体" w:eastAsia="宋体" w:hAnsi="宋体" w:hint="eastAsia"/>
          <w:color w:val="auto"/>
          <w:spacing w:val="-6"/>
          <w:sz w:val="21"/>
          <w:szCs w:val="21"/>
          <w:lang w:val="en-US" w:eastAsia="zh-CN"/>
        </w:rPr>
        <w:t>实际操作成绩</w:t>
      </w:r>
      <w:r>
        <w:rPr>
          <w:rFonts w:ascii="宋体" w:cs="宋体" w:eastAsia="宋体" w:hAnsi="宋体" w:hint="eastAsia"/>
          <w:color w:val="auto"/>
          <w:spacing w:val="-6"/>
          <w:sz w:val="21"/>
          <w:szCs w:val="21"/>
        </w:rPr>
        <w:t>高者</w:t>
      </w:r>
      <w:r>
        <w:rPr>
          <w:rFonts w:ascii="宋体" w:cs="宋体" w:eastAsia="宋体" w:hAnsi="宋体" w:hint="eastAsia"/>
          <w:color w:val="auto"/>
          <w:spacing w:val="-6"/>
          <w:sz w:val="21"/>
          <w:szCs w:val="21"/>
          <w:lang w:val="en-US" w:eastAsia="zh-CN"/>
        </w:rPr>
        <w:t>名次优</w:t>
      </w:r>
      <w:r>
        <w:rPr>
          <w:rFonts w:ascii="宋体" w:cs="宋体" w:eastAsia="宋体" w:hAnsi="宋体" w:hint="eastAsia"/>
          <w:color w:val="auto"/>
          <w:spacing w:val="-6"/>
          <w:sz w:val="21"/>
          <w:szCs w:val="21"/>
        </w:rPr>
        <w:t>先</w:t>
      </w:r>
      <w:r>
        <w:rPr>
          <w:rFonts w:ascii="宋体" w:cs="宋体" w:eastAsia="宋体" w:hAnsi="宋体" w:hint="eastAsia"/>
          <w:color w:val="auto"/>
          <w:spacing w:val="-6"/>
          <w:sz w:val="21"/>
          <w:szCs w:val="21"/>
          <w:lang w:val="en-US" w:eastAsia="zh-CN"/>
        </w:rPr>
        <w:t>;若实际操作成绩</w:t>
      </w:r>
      <w:r>
        <w:rPr>
          <w:rFonts w:ascii="宋体" w:cs="宋体" w:eastAsia="宋体" w:hAnsi="宋体" w:hint="eastAsia"/>
          <w:color w:val="auto"/>
          <w:spacing w:val="-6"/>
          <w:sz w:val="21"/>
          <w:szCs w:val="21"/>
        </w:rPr>
        <w:t>也相同，以理论考试完成时间</w:t>
      </w:r>
      <w:r>
        <w:rPr>
          <w:rFonts w:ascii="宋体" w:cs="宋体" w:eastAsia="宋体" w:hAnsi="宋体" w:hint="eastAsia"/>
          <w:color w:val="auto"/>
          <w:spacing w:val="-6"/>
          <w:sz w:val="21"/>
          <w:szCs w:val="21"/>
          <w:lang w:eastAsia="zh-CN"/>
        </w:rPr>
        <w:t>少</w:t>
      </w:r>
      <w:r>
        <w:rPr>
          <w:rFonts w:ascii="宋体" w:cs="宋体" w:eastAsia="宋体" w:hAnsi="宋体" w:hint="eastAsia"/>
          <w:color w:val="auto"/>
          <w:spacing w:val="-6"/>
          <w:sz w:val="21"/>
          <w:szCs w:val="21"/>
        </w:rPr>
        <w:t>者</w:t>
      </w:r>
      <w:r>
        <w:rPr>
          <w:rFonts w:ascii="宋体" w:cs="宋体" w:eastAsia="宋体" w:hAnsi="宋体" w:hint="eastAsia"/>
          <w:color w:val="auto"/>
          <w:spacing w:val="-6"/>
          <w:sz w:val="21"/>
          <w:szCs w:val="21"/>
          <w:lang w:val="en-US" w:eastAsia="zh-CN"/>
        </w:rPr>
        <w:t>名次优</w:t>
      </w:r>
      <w:r>
        <w:rPr>
          <w:rFonts w:ascii="宋体" w:cs="宋体" w:eastAsia="宋体" w:hAnsi="宋体" w:hint="eastAsia"/>
          <w:color w:val="auto"/>
          <w:spacing w:val="-6"/>
          <w:sz w:val="21"/>
          <w:szCs w:val="21"/>
        </w:rPr>
        <w:t>先。</w:t>
      </w:r>
    </w:p>
    <w:p w14:paraId="6A245FA4">
      <w:pPr>
        <w:pStyle w:val="style0"/>
        <w:keepNext w:val="false"/>
        <w:keepLines w:val="false"/>
        <w:pageBreakBefore w:val="false"/>
        <w:widowControl w:val="false"/>
        <w:kinsoku/>
        <w:wordWrap/>
        <w:overflowPunct/>
        <w:topLinePunct w:val="false"/>
        <w:autoSpaceDE/>
        <w:autoSpaceDN/>
        <w:bidi w:val="false"/>
        <w:adjustRightInd w:val="false"/>
        <w:snapToGrid/>
        <w:spacing w:lineRule="auto" w:line="240"/>
        <w:textAlignment w:val="auto"/>
        <w:outlineLvl w:val="0"/>
        <w:rPr>
          <w:rFonts w:hint="eastAsia"/>
          <w:b/>
          <w:bCs/>
          <w:spacing w:val="-6"/>
          <w:sz w:val="32"/>
          <w:szCs w:val="32"/>
          <w:lang w:val="en-US" w:eastAsia="zh-CN"/>
        </w:rPr>
      </w:pPr>
      <w:r>
        <w:rPr>
          <w:rFonts w:hint="eastAsia"/>
          <w:b/>
          <w:bCs/>
          <w:spacing w:val="-6"/>
          <w:sz w:val="32"/>
          <w:szCs w:val="32"/>
          <w:lang w:val="en-US" w:eastAsia="zh-CN"/>
        </w:rPr>
        <w:fldChar w:fldCharType="begin"/>
      </w:r>
      <w:r>
        <w:rPr>
          <w:rFonts w:hint="eastAsia"/>
          <w:b/>
          <w:bCs/>
          <w:spacing w:val="-6"/>
          <w:sz w:val="32"/>
          <w:szCs w:val="32"/>
          <w:lang w:val="en-US" w:eastAsia="zh-CN"/>
        </w:rPr>
        <w:instrText xml:space="preserve"> HYPERLINK \l _Toc21088 </w:instrText>
      </w:r>
      <w:r>
        <w:rPr>
          <w:rFonts w:hint="eastAsia"/>
          <w:b/>
          <w:bCs/>
          <w:spacing w:val="-6"/>
          <w:sz w:val="32"/>
          <w:szCs w:val="32"/>
          <w:lang w:val="en-US" w:eastAsia="zh-CN"/>
        </w:rPr>
        <w:fldChar w:fldCharType="separate"/>
      </w:r>
      <w:r>
        <w:rPr>
          <w:rFonts w:hint="eastAsia"/>
          <w:b/>
          <w:bCs/>
          <w:spacing w:val="-6"/>
          <w:sz w:val="32"/>
          <w:szCs w:val="32"/>
          <w:lang w:val="en-US" w:eastAsia="zh-CN"/>
        </w:rPr>
        <w:t>三、竞赛细则</w:t>
      </w:r>
      <w:r>
        <w:rPr>
          <w:rFonts w:hint="eastAsia"/>
          <w:b/>
          <w:bCs/>
          <w:spacing w:val="-6"/>
          <w:sz w:val="32"/>
          <w:szCs w:val="32"/>
          <w:lang w:val="en-US" w:eastAsia="zh-CN"/>
        </w:rPr>
        <w:fldChar w:fldCharType="end"/>
      </w:r>
    </w:p>
    <w:p w14:paraId="7FCA3E7E">
      <w:pPr>
        <w:pStyle w:val="style0"/>
        <w:keepNext w:val="false"/>
        <w:keepLines w:val="false"/>
        <w:pageBreakBefore w:val="false"/>
        <w:widowControl w:val="false"/>
        <w:kinsoku/>
        <w:wordWrap/>
        <w:overflowPunct/>
        <w:topLinePunct w:val="false"/>
        <w:autoSpaceDE/>
        <w:autoSpaceDN/>
        <w:bidi w:val="false"/>
        <w:adjustRightInd/>
        <w:snapToGrid/>
        <w:spacing w:lineRule="auto" w:line="240"/>
        <w:ind w:firstLine="538" w:firstLineChars="200"/>
        <w:jc w:val="both"/>
        <w:textAlignment w:val="auto"/>
        <w:outlineLvl w:val="1"/>
        <w:rPr>
          <w:rFonts w:hint="eastAsia"/>
          <w:b/>
          <w:bCs/>
          <w:color w:val="auto"/>
          <w:spacing w:val="-6"/>
          <w:sz w:val="28"/>
          <w:szCs w:val="28"/>
          <w:lang w:eastAsia="zh-CN"/>
        </w:rPr>
      </w:pPr>
      <w:r>
        <w:rPr>
          <w:rFonts w:hint="eastAsia"/>
          <w:b/>
          <w:bCs/>
          <w:color w:val="auto"/>
          <w:spacing w:val="-6"/>
          <w:sz w:val="28"/>
          <w:szCs w:val="28"/>
          <w:lang w:eastAsia="zh-CN"/>
        </w:rPr>
        <w:fldChar w:fldCharType="begin"/>
      </w:r>
      <w:r>
        <w:rPr>
          <w:rFonts w:hint="eastAsia"/>
          <w:b/>
          <w:bCs/>
          <w:color w:val="auto"/>
          <w:spacing w:val="-6"/>
          <w:sz w:val="28"/>
          <w:szCs w:val="28"/>
          <w:lang w:eastAsia="zh-CN"/>
        </w:rPr>
        <w:instrText xml:space="preserve"> HYPERLINK \l "_Toc13017" </w:instrText>
      </w:r>
      <w:r>
        <w:rPr>
          <w:rFonts w:hint="eastAsia"/>
          <w:b/>
          <w:bCs/>
          <w:color w:val="auto"/>
          <w:spacing w:val="-6"/>
          <w:sz w:val="28"/>
          <w:szCs w:val="28"/>
          <w:lang w:eastAsia="zh-CN"/>
        </w:rPr>
        <w:fldChar w:fldCharType="separate"/>
      </w:r>
      <w:bookmarkStart w:id="18" w:name="_Toc135429295"/>
      <w:bookmarkStart w:id="19" w:name="_Toc135424223"/>
      <w:bookmarkStart w:id="20" w:name="_Toc135467057"/>
      <w:bookmarkStart w:id="21" w:name="_Toc135436582"/>
      <w:r>
        <w:rPr>
          <w:rFonts w:hint="eastAsia"/>
          <w:b/>
          <w:bCs/>
          <w:color w:val="auto"/>
          <w:spacing w:val="-6"/>
          <w:sz w:val="28"/>
          <w:szCs w:val="28"/>
          <w:lang w:eastAsia="zh-CN"/>
        </w:rPr>
        <w:t>（一）</w:t>
      </w:r>
      <w:r>
        <w:rPr>
          <w:rFonts w:hint="eastAsia"/>
          <w:b/>
          <w:bCs/>
          <w:color w:val="auto"/>
          <w:spacing w:val="-6"/>
          <w:sz w:val="28"/>
          <w:szCs w:val="28"/>
          <w:lang w:val="en-US" w:eastAsia="zh-CN"/>
        </w:rPr>
        <w:t>竞赛时间</w:t>
      </w:r>
      <w:r>
        <w:rPr>
          <w:rFonts w:hint="eastAsia"/>
          <w:b/>
          <w:bCs/>
          <w:color w:val="auto"/>
          <w:spacing w:val="-6"/>
          <w:sz w:val="28"/>
          <w:szCs w:val="28"/>
          <w:lang w:eastAsia="zh-CN"/>
        </w:rPr>
        <w:t>安排</w:t>
      </w:r>
      <w:bookmarkEnd w:id="18"/>
      <w:bookmarkEnd w:id="19"/>
      <w:bookmarkEnd w:id="20"/>
      <w:bookmarkEnd w:id="21"/>
      <w:r>
        <w:rPr>
          <w:rFonts w:hint="eastAsia"/>
          <w:b/>
          <w:bCs/>
          <w:color w:val="auto"/>
          <w:spacing w:val="-6"/>
          <w:sz w:val="28"/>
          <w:szCs w:val="28"/>
          <w:lang w:eastAsia="zh-CN"/>
        </w:rPr>
        <w:fldChar w:fldCharType="end"/>
      </w:r>
    </w:p>
    <w:bookmarkStart w:id="22" w:name="_Toc135424224"/>
    <w:p w14:paraId="34291C60">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72" w:firstLineChars="200"/>
        <w:jc w:val="both"/>
        <w:textAlignment w:val="baseline"/>
        <w:rPr>
          <w:rFonts w:ascii="宋体" w:cs="宋体" w:eastAsia="宋体" w:hAnsi="宋体" w:hint="eastAsia"/>
          <w:color w:val="auto"/>
          <w:spacing w:val="-12"/>
          <w:sz w:val="21"/>
          <w:szCs w:val="21"/>
        </w:rPr>
      </w:pPr>
      <w:r>
        <w:rPr>
          <w:rFonts w:ascii="宋体" w:cs="宋体" w:eastAsia="宋体" w:hAnsi="宋体" w:hint="eastAsia"/>
          <w:color w:val="auto"/>
          <w:spacing w:val="-12"/>
          <w:sz w:val="21"/>
          <w:szCs w:val="21"/>
        </w:rPr>
        <w:t>1</w:t>
      </w:r>
      <w:r>
        <w:rPr>
          <w:rFonts w:ascii="宋体" w:cs="宋体" w:eastAsia="宋体" w:hAnsi="宋体" w:hint="eastAsia"/>
          <w:color w:val="auto"/>
          <w:spacing w:val="-12"/>
          <w:sz w:val="21"/>
          <w:szCs w:val="21"/>
          <w:lang w:val="en-US" w:eastAsia="zh-CN"/>
        </w:rPr>
        <w:t>.</w:t>
      </w:r>
      <w:r>
        <w:rPr>
          <w:rFonts w:ascii="宋体" w:cs="宋体" w:eastAsia="宋体" w:hAnsi="宋体" w:hint="eastAsia"/>
          <w:color w:val="auto"/>
          <w:spacing w:val="-12"/>
          <w:sz w:val="21"/>
          <w:szCs w:val="21"/>
        </w:rPr>
        <w:t>竞赛时间：</w:t>
      </w:r>
      <w:r>
        <w:rPr>
          <w:rFonts w:ascii="宋体" w:cs="宋体" w:hAnsi="宋体" w:hint="eastAsia"/>
          <w:color w:val="auto"/>
          <w:spacing w:val="-12"/>
          <w:sz w:val="21"/>
          <w:szCs w:val="21"/>
          <w:lang w:val="en-US" w:eastAsia="zh-CN"/>
        </w:rPr>
        <w:t>每名选手实际操作总用时不得超过40分钟</w:t>
      </w:r>
      <w:r>
        <w:rPr>
          <w:rFonts w:ascii="宋体" w:cs="宋体" w:eastAsia="宋体" w:hAnsi="宋体" w:hint="eastAsia"/>
          <w:color w:val="auto"/>
          <w:spacing w:val="-12"/>
          <w:sz w:val="21"/>
          <w:szCs w:val="21"/>
        </w:rPr>
        <w:t>。</w:t>
      </w:r>
      <w:bookmarkEnd w:id="22"/>
    </w:p>
    <w:bookmarkStart w:id="23" w:name="_Toc135424225"/>
    <w:p w14:paraId="0851878C">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72" w:firstLineChars="200"/>
        <w:jc w:val="both"/>
        <w:textAlignment w:val="baseline"/>
        <w:rPr>
          <w:rFonts w:ascii="宋体" w:cs="宋体" w:eastAsia="宋体" w:hAnsi="宋体" w:hint="eastAsia"/>
          <w:color w:val="auto"/>
          <w:spacing w:val="-12"/>
          <w:sz w:val="21"/>
          <w:szCs w:val="21"/>
        </w:rPr>
      </w:pPr>
      <w:r>
        <w:rPr>
          <w:rFonts w:ascii="宋体" w:cs="宋体" w:eastAsia="宋体" w:hAnsi="宋体" w:hint="eastAsia"/>
          <w:color w:val="auto"/>
          <w:spacing w:val="-12"/>
          <w:sz w:val="21"/>
          <w:szCs w:val="21"/>
        </w:rPr>
        <w:t>2</w:t>
      </w:r>
      <w:r>
        <w:rPr>
          <w:rFonts w:ascii="宋体" w:cs="宋体" w:eastAsia="宋体" w:hAnsi="宋体" w:hint="eastAsia"/>
          <w:color w:val="auto"/>
          <w:spacing w:val="-12"/>
          <w:sz w:val="21"/>
          <w:szCs w:val="21"/>
          <w:lang w:val="en-US" w:eastAsia="zh-CN"/>
        </w:rPr>
        <w:t>.</w:t>
      </w:r>
      <w:r>
        <w:rPr>
          <w:rFonts w:ascii="宋体" w:cs="宋体" w:hAnsi="宋体" w:hint="eastAsia"/>
          <w:color w:val="auto"/>
          <w:spacing w:val="-12"/>
          <w:sz w:val="21"/>
          <w:szCs w:val="21"/>
          <w:lang w:val="en-US" w:eastAsia="zh-CN"/>
        </w:rPr>
        <w:t>操作顺序</w:t>
      </w:r>
      <w:r>
        <w:rPr>
          <w:rFonts w:ascii="宋体" w:cs="宋体" w:eastAsia="宋体" w:hAnsi="宋体" w:hint="eastAsia"/>
          <w:color w:val="auto"/>
          <w:spacing w:val="-12"/>
          <w:sz w:val="21"/>
          <w:szCs w:val="21"/>
        </w:rPr>
        <w:t>：</w:t>
      </w:r>
      <w:r>
        <w:rPr>
          <w:rFonts w:ascii="宋体" w:cs="宋体" w:hAnsi="宋体" w:hint="eastAsia"/>
          <w:color w:val="auto"/>
          <w:spacing w:val="-12"/>
          <w:sz w:val="21"/>
          <w:szCs w:val="21"/>
          <w:lang w:val="en-US" w:eastAsia="zh-CN"/>
        </w:rPr>
        <w:t>操作前准备</w:t>
      </w:r>
      <w:r>
        <w:rPr>
          <w:rFonts w:ascii="宋体" w:cs="宋体" w:eastAsia="宋体" w:hAnsi="宋体" w:hint="eastAsia"/>
          <w:color w:val="auto"/>
          <w:spacing w:val="-12"/>
          <w:sz w:val="21"/>
          <w:szCs w:val="21"/>
        </w:rPr>
        <w:t>→</w:t>
      </w:r>
      <w:r>
        <w:rPr>
          <w:rFonts w:ascii="宋体" w:cs="宋体" w:hAnsi="宋体" w:hint="eastAsia"/>
          <w:color w:val="auto"/>
          <w:spacing w:val="-12"/>
          <w:sz w:val="21"/>
          <w:szCs w:val="21"/>
          <w:lang w:val="en-US" w:eastAsia="zh-CN"/>
        </w:rPr>
        <w:t>操作</w:t>
      </w:r>
      <w:r>
        <w:rPr>
          <w:rFonts w:ascii="宋体" w:cs="宋体" w:eastAsia="宋体" w:hAnsi="宋体" w:hint="eastAsia"/>
          <w:color w:val="auto"/>
          <w:spacing w:val="-12"/>
          <w:sz w:val="21"/>
          <w:szCs w:val="21"/>
        </w:rPr>
        <w:t>→</w:t>
      </w:r>
      <w:r>
        <w:rPr>
          <w:rFonts w:ascii="宋体" w:cs="宋体" w:hAnsi="宋体" w:hint="eastAsia"/>
          <w:color w:val="auto"/>
          <w:spacing w:val="-12"/>
          <w:sz w:val="21"/>
          <w:szCs w:val="21"/>
          <w:lang w:val="en-US" w:eastAsia="zh-CN"/>
        </w:rPr>
        <w:t>安装</w:t>
      </w:r>
      <w:r>
        <w:rPr>
          <w:rFonts w:ascii="宋体" w:cs="宋体" w:eastAsia="宋体" w:hAnsi="宋体" w:hint="eastAsia"/>
          <w:color w:val="auto"/>
          <w:spacing w:val="-12"/>
          <w:sz w:val="21"/>
          <w:szCs w:val="21"/>
        </w:rPr>
        <w:t>→</w:t>
      </w:r>
      <w:r>
        <w:rPr>
          <w:rFonts w:ascii="宋体" w:cs="宋体" w:eastAsia="宋体" w:hAnsi="宋体" w:hint="eastAsia"/>
          <w:color w:val="auto"/>
          <w:spacing w:val="-12"/>
          <w:sz w:val="21"/>
          <w:szCs w:val="21"/>
          <w:lang w:val="en-US" w:eastAsia="zh-CN"/>
        </w:rPr>
        <w:t>收尾</w:t>
      </w:r>
      <w:r>
        <w:rPr>
          <w:rFonts w:ascii="宋体" w:cs="宋体" w:eastAsia="宋体" w:hAnsi="宋体" w:hint="eastAsia"/>
          <w:color w:val="auto"/>
          <w:spacing w:val="-12"/>
          <w:sz w:val="21"/>
          <w:szCs w:val="21"/>
        </w:rPr>
        <w:t>。</w:t>
      </w:r>
      <w:bookmarkEnd w:id="23"/>
    </w:p>
    <w:bookmarkStart w:id="24" w:name="_Toc135424226"/>
    <w:p w14:paraId="6EAFE79F">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72" w:firstLineChars="200"/>
        <w:jc w:val="both"/>
        <w:textAlignment w:val="baseline"/>
        <w:rPr>
          <w:rFonts w:ascii="宋体" w:cs="宋体" w:eastAsia="宋体" w:hAnsi="宋体" w:hint="eastAsia"/>
          <w:color w:val="auto"/>
          <w:spacing w:val="-12"/>
          <w:sz w:val="21"/>
          <w:szCs w:val="21"/>
          <w:highlight w:val="none"/>
        </w:rPr>
      </w:pPr>
      <w:r>
        <w:rPr>
          <w:rFonts w:ascii="宋体" w:cs="宋体" w:eastAsia="宋体" w:hAnsi="宋体" w:hint="eastAsia"/>
          <w:color w:val="auto"/>
          <w:spacing w:val="-12"/>
          <w:sz w:val="21"/>
          <w:szCs w:val="21"/>
          <w:highlight w:val="none"/>
        </w:rPr>
        <w:t>3</w:t>
      </w:r>
      <w:r>
        <w:rPr>
          <w:rFonts w:ascii="宋体" w:cs="宋体" w:eastAsia="宋体" w:hAnsi="宋体" w:hint="eastAsia"/>
          <w:color w:val="auto"/>
          <w:spacing w:val="-12"/>
          <w:sz w:val="21"/>
          <w:szCs w:val="21"/>
          <w:highlight w:val="none"/>
          <w:lang w:val="en-US" w:eastAsia="zh-CN"/>
        </w:rPr>
        <w:t>.</w:t>
      </w:r>
      <w:bookmarkStart w:id="25" w:name="_Toc135424227"/>
      <w:bookmarkEnd w:id="24"/>
      <w:r>
        <w:rPr>
          <w:rFonts w:ascii="宋体" w:cs="宋体" w:eastAsia="宋体" w:hAnsi="宋体" w:hint="eastAsia"/>
          <w:color w:val="auto"/>
          <w:spacing w:val="-12"/>
          <w:sz w:val="21"/>
          <w:szCs w:val="21"/>
          <w:highlight w:val="none"/>
        </w:rPr>
        <w:t>场次安排：每天比赛</w:t>
      </w:r>
      <w:r>
        <w:rPr>
          <w:rFonts w:ascii="宋体" w:cs="宋体" w:hAnsi="宋体" w:hint="eastAsia"/>
          <w:color w:val="auto"/>
          <w:spacing w:val="-12"/>
          <w:sz w:val="21"/>
          <w:szCs w:val="21"/>
          <w:highlight w:val="none"/>
          <w:lang w:val="en-US" w:eastAsia="zh-CN"/>
        </w:rPr>
        <w:t>2</w:t>
      </w:r>
      <w:r>
        <w:rPr>
          <w:rFonts w:ascii="宋体" w:cs="宋体" w:eastAsia="宋体" w:hAnsi="宋体" w:hint="eastAsia"/>
          <w:color w:val="auto"/>
          <w:spacing w:val="-12"/>
          <w:sz w:val="21"/>
          <w:szCs w:val="21"/>
          <w:highlight w:val="none"/>
        </w:rPr>
        <w:t>场，比赛日为</w:t>
      </w:r>
      <w:r>
        <w:rPr>
          <w:rFonts w:ascii="宋体" w:cs="宋体" w:hAnsi="宋体" w:hint="eastAsia"/>
          <w:color w:val="auto"/>
          <w:spacing w:val="-12"/>
          <w:sz w:val="21"/>
          <w:szCs w:val="21"/>
          <w:highlight w:val="none"/>
          <w:lang w:val="en-US" w:eastAsia="zh-CN"/>
        </w:rPr>
        <w:t>2</w:t>
      </w:r>
      <w:r>
        <w:rPr>
          <w:rFonts w:ascii="宋体" w:cs="宋体" w:eastAsia="宋体" w:hAnsi="宋体" w:hint="eastAsia"/>
          <w:color w:val="auto"/>
          <w:spacing w:val="-12"/>
          <w:sz w:val="21"/>
          <w:szCs w:val="21"/>
          <w:highlight w:val="none"/>
        </w:rPr>
        <w:t>天。</w:t>
      </w:r>
      <w:bookmarkEnd w:id="25"/>
    </w:p>
    <w:p w14:paraId="2D9FB130">
      <w:pPr>
        <w:pStyle w:val="style0"/>
        <w:keepNext w:val="false"/>
        <w:keepLines w:val="false"/>
        <w:pageBreakBefore w:val="false"/>
        <w:widowControl w:val="false"/>
        <w:kinsoku/>
        <w:wordWrap/>
        <w:overflowPunct/>
        <w:topLinePunct w:val="false"/>
        <w:autoSpaceDE/>
        <w:autoSpaceDN/>
        <w:bidi w:val="false"/>
        <w:adjustRightInd/>
        <w:snapToGrid/>
        <w:spacing w:lineRule="auto" w:line="240"/>
        <w:ind w:firstLine="538" w:firstLineChars="200"/>
        <w:jc w:val="both"/>
        <w:textAlignment w:val="auto"/>
        <w:outlineLvl w:val="1"/>
        <w:rPr>
          <w:rFonts w:hint="eastAsia"/>
          <w:b/>
          <w:bCs/>
          <w:color w:val="auto"/>
          <w:spacing w:val="-6"/>
          <w:sz w:val="28"/>
          <w:szCs w:val="28"/>
          <w:lang w:eastAsia="zh-CN"/>
        </w:rPr>
      </w:pPr>
      <w:r>
        <w:rPr>
          <w:rFonts w:hint="eastAsia"/>
          <w:b/>
          <w:bCs/>
          <w:color w:val="auto"/>
          <w:spacing w:val="-6"/>
          <w:sz w:val="28"/>
          <w:szCs w:val="28"/>
          <w:lang w:eastAsia="zh-CN"/>
        </w:rPr>
        <w:fldChar w:fldCharType="begin"/>
      </w:r>
      <w:r>
        <w:rPr>
          <w:rFonts w:hint="eastAsia"/>
          <w:b/>
          <w:bCs/>
          <w:color w:val="auto"/>
          <w:spacing w:val="-6"/>
          <w:sz w:val="28"/>
          <w:szCs w:val="28"/>
          <w:lang w:eastAsia="zh-CN"/>
        </w:rPr>
        <w:instrText xml:space="preserve"> HYPERLINK \l "_Toc12558" </w:instrText>
      </w:r>
      <w:r>
        <w:rPr>
          <w:rFonts w:hint="eastAsia"/>
          <w:b/>
          <w:bCs/>
          <w:color w:val="auto"/>
          <w:spacing w:val="-6"/>
          <w:sz w:val="28"/>
          <w:szCs w:val="28"/>
          <w:lang w:eastAsia="zh-CN"/>
        </w:rPr>
        <w:fldChar w:fldCharType="separate"/>
      </w:r>
      <w:bookmarkStart w:id="26" w:name="_Toc135429296"/>
      <w:bookmarkStart w:id="27" w:name="_Toc135467058"/>
      <w:bookmarkStart w:id="28" w:name="_Toc135436583"/>
      <w:bookmarkStart w:id="29" w:name="_Toc135424228"/>
      <w:r>
        <w:rPr>
          <w:rFonts w:hint="eastAsia"/>
          <w:b/>
          <w:bCs/>
          <w:color w:val="auto"/>
          <w:spacing w:val="-6"/>
          <w:sz w:val="28"/>
          <w:szCs w:val="28"/>
          <w:lang w:eastAsia="zh-CN"/>
        </w:rPr>
        <w:t>（二）裁判员分组和职责</w:t>
      </w:r>
      <w:bookmarkEnd w:id="26"/>
      <w:bookmarkEnd w:id="27"/>
      <w:bookmarkEnd w:id="28"/>
      <w:bookmarkEnd w:id="29"/>
      <w:r>
        <w:rPr>
          <w:rFonts w:hint="eastAsia"/>
          <w:b/>
          <w:bCs/>
          <w:color w:val="auto"/>
          <w:spacing w:val="-6"/>
          <w:sz w:val="28"/>
          <w:szCs w:val="28"/>
          <w:lang w:eastAsia="zh-CN"/>
        </w:rPr>
        <w:fldChar w:fldCharType="end"/>
      </w:r>
    </w:p>
    <w:p w14:paraId="5EF7CC26">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72" w:firstLineChars="200"/>
        <w:jc w:val="both"/>
        <w:textAlignment w:val="baseline"/>
        <w:rPr>
          <w:rFonts w:ascii="宋体" w:cs="宋体" w:eastAsia="宋体" w:hAnsi="宋体" w:hint="eastAsia"/>
          <w:color w:val="auto"/>
          <w:spacing w:val="-12"/>
          <w:sz w:val="21"/>
          <w:szCs w:val="21"/>
        </w:rPr>
      </w:pPr>
      <w:r>
        <w:rPr>
          <w:rFonts w:ascii="宋体" w:cs="宋体" w:eastAsia="宋体" w:hAnsi="宋体" w:hint="eastAsia"/>
          <w:color w:val="auto"/>
          <w:spacing w:val="-12"/>
          <w:sz w:val="21"/>
          <w:szCs w:val="21"/>
        </w:rPr>
        <w:t>本次竞赛设立裁判组，由1名裁判长，若干</w:t>
      </w:r>
      <w:bookmarkStart w:id="30" w:name="_GoBack"/>
      <w:bookmarkEnd w:id="30"/>
      <w:r>
        <w:rPr>
          <w:rFonts w:ascii="宋体" w:cs="宋体" w:eastAsia="宋体" w:hAnsi="宋体" w:hint="eastAsia"/>
          <w:color w:val="auto"/>
          <w:spacing w:val="-12"/>
          <w:sz w:val="21"/>
          <w:szCs w:val="21"/>
        </w:rPr>
        <w:t>裁判员组成。</w:t>
      </w:r>
      <w:bookmarkStart w:id="31" w:name="_Toc26891"/>
    </w:p>
    <w:bookmarkStart w:id="32" w:name="_Toc135424229"/>
    <w:bookmarkStart w:id="33" w:name="_Toc4860"/>
    <w:p w14:paraId="771DC88F">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72" w:firstLineChars="200"/>
        <w:jc w:val="both"/>
        <w:textAlignment w:val="baseline"/>
        <w:rPr>
          <w:rFonts w:ascii="宋体" w:cs="宋体" w:eastAsia="宋体" w:hAnsi="宋体" w:hint="eastAsia"/>
          <w:color w:val="auto"/>
          <w:spacing w:val="-12"/>
          <w:sz w:val="21"/>
          <w:szCs w:val="21"/>
          <w:lang w:val="zh-CN"/>
        </w:rPr>
      </w:pPr>
      <w:r>
        <w:rPr>
          <w:rFonts w:ascii="宋体" w:cs="宋体" w:eastAsia="宋体" w:hAnsi="宋体" w:hint="eastAsia"/>
          <w:color w:val="auto"/>
          <w:spacing w:val="-12"/>
          <w:sz w:val="21"/>
          <w:szCs w:val="21"/>
          <w:lang w:val="zh-CN"/>
        </w:rPr>
        <w:t>1．裁判长</w:t>
      </w:r>
      <w:bookmarkEnd w:id="31"/>
      <w:bookmarkEnd w:id="32"/>
      <w:bookmarkEnd w:id="33"/>
    </w:p>
    <w:p w14:paraId="1051D373">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72" w:firstLineChars="200"/>
        <w:jc w:val="both"/>
        <w:textAlignment w:val="baseline"/>
        <w:rPr>
          <w:rFonts w:ascii="宋体" w:cs="宋体" w:eastAsia="宋体" w:hAnsi="宋体" w:hint="eastAsia"/>
          <w:color w:val="auto"/>
          <w:spacing w:val="-12"/>
          <w:sz w:val="21"/>
          <w:szCs w:val="21"/>
        </w:rPr>
      </w:pPr>
      <w:r>
        <w:rPr>
          <w:rFonts w:ascii="宋体" w:cs="宋体" w:eastAsia="宋体" w:hAnsi="宋体" w:hint="eastAsia"/>
          <w:color w:val="auto"/>
          <w:spacing w:val="-12"/>
          <w:sz w:val="21"/>
          <w:szCs w:val="21"/>
        </w:rPr>
        <w:t>裁判长按照本项目技术文件，对裁判员进行培训和工作分工，带领裁判员对本项目比赛设备设施和现场布置情况进行检验；组织选手进行安全培训并熟悉赛场及设备，保障所有选手在比赛前掌握必备的安全知识和安全操作规范；比赛期间组织裁判员执裁，并按照相关要求和程序，处理项目内出现的问题；组织统计、汇总并及时录入大赛成绩等工作；赛后组织开展技术点评。裁判长应公平公正组织执裁工作，不参与评分。</w:t>
      </w:r>
      <w:bookmarkStart w:id="34" w:name="_Toc524170447"/>
      <w:bookmarkStart w:id="35" w:name="_Toc31497"/>
      <w:bookmarkStart w:id="36" w:name="_Toc32350"/>
    </w:p>
    <w:bookmarkStart w:id="37" w:name="_Toc135424230"/>
    <w:p w14:paraId="588A6A95">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72" w:firstLineChars="200"/>
        <w:jc w:val="both"/>
        <w:textAlignment w:val="baseline"/>
        <w:rPr>
          <w:rFonts w:ascii="宋体" w:cs="宋体" w:eastAsia="宋体" w:hAnsi="宋体" w:hint="eastAsia"/>
          <w:color w:val="auto"/>
          <w:spacing w:val="-12"/>
          <w:sz w:val="21"/>
          <w:szCs w:val="21"/>
          <w:lang w:val="zh-CN"/>
        </w:rPr>
      </w:pPr>
      <w:r>
        <w:rPr>
          <w:rFonts w:ascii="宋体" w:cs="宋体" w:eastAsia="宋体" w:hAnsi="宋体" w:hint="eastAsia"/>
          <w:color w:val="auto"/>
          <w:spacing w:val="-12"/>
          <w:sz w:val="21"/>
          <w:szCs w:val="21"/>
          <w:lang w:val="zh-CN"/>
        </w:rPr>
        <w:t>2．裁判员</w:t>
      </w:r>
      <w:bookmarkEnd w:id="34"/>
      <w:bookmarkEnd w:id="35"/>
      <w:bookmarkEnd w:id="36"/>
      <w:bookmarkEnd w:id="37"/>
    </w:p>
    <w:p w14:paraId="09923387">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72" w:firstLineChars="200"/>
        <w:jc w:val="both"/>
        <w:textAlignment w:val="baseline"/>
        <w:rPr>
          <w:rFonts w:ascii="宋体" w:cs="宋体" w:eastAsia="宋体" w:hAnsi="宋体" w:hint="eastAsia"/>
          <w:color w:val="auto"/>
          <w:spacing w:val="-12"/>
          <w:sz w:val="21"/>
          <w:szCs w:val="21"/>
        </w:rPr>
      </w:pPr>
      <w:r>
        <w:rPr>
          <w:rFonts w:ascii="宋体" w:cs="宋体" w:eastAsia="宋体" w:hAnsi="宋体" w:hint="eastAsia"/>
          <w:color w:val="auto"/>
          <w:spacing w:val="-12"/>
          <w:sz w:val="21"/>
          <w:szCs w:val="21"/>
        </w:rPr>
        <w:t xml:space="preserve">裁判员应服从本项目裁判长的工作安排，诚实、客观和公正执裁。 </w:t>
      </w:r>
    </w:p>
    <w:p w14:paraId="3D4EBFFB">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72" w:firstLineChars="200"/>
        <w:jc w:val="both"/>
        <w:textAlignment w:val="baseline"/>
        <w:rPr>
          <w:rFonts w:ascii="宋体" w:cs="宋体" w:eastAsia="宋体" w:hAnsi="宋体" w:hint="eastAsia"/>
          <w:color w:val="auto"/>
          <w:spacing w:val="-12"/>
          <w:sz w:val="21"/>
          <w:szCs w:val="21"/>
        </w:rPr>
      </w:pPr>
      <w:r>
        <w:rPr>
          <w:rFonts w:ascii="宋体" w:cs="宋体" w:eastAsia="宋体" w:hAnsi="宋体" w:hint="eastAsia"/>
          <w:color w:val="auto"/>
          <w:spacing w:val="-12"/>
          <w:sz w:val="21"/>
          <w:szCs w:val="21"/>
        </w:rPr>
        <w:t>根据裁判员的相关工作经验以及赛前培训的情况，裁判员分成多个小组：</w:t>
      </w:r>
    </w:p>
    <w:p w14:paraId="717CCCCC">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72" w:firstLineChars="200"/>
        <w:jc w:val="both"/>
        <w:textAlignment w:val="baseline"/>
        <w:rPr>
          <w:rFonts w:ascii="宋体" w:cs="宋体" w:eastAsia="宋体" w:hAnsi="宋体" w:hint="eastAsia"/>
          <w:color w:val="auto"/>
          <w:spacing w:val="-12"/>
          <w:sz w:val="21"/>
          <w:szCs w:val="21"/>
        </w:rPr>
      </w:pPr>
      <w:r>
        <w:rPr>
          <w:rFonts w:ascii="宋体" w:cs="宋体" w:eastAsia="宋体" w:hAnsi="宋体" w:hint="eastAsia"/>
          <w:color w:val="auto"/>
          <w:spacing w:val="-12"/>
          <w:sz w:val="21"/>
          <w:szCs w:val="21"/>
        </w:rPr>
        <w:t>评判组：负责对选手操作前准备、操作、收尾等三个</w:t>
      </w:r>
      <w:r>
        <w:rPr>
          <w:rFonts w:ascii="宋体" w:cs="宋体" w:eastAsia="宋体" w:hAnsi="宋体" w:hint="eastAsia"/>
          <w:color w:val="auto"/>
          <w:spacing w:val="-12"/>
          <w:sz w:val="21"/>
          <w:szCs w:val="21"/>
          <w:lang w:val="en-US" w:eastAsia="zh-CN"/>
        </w:rPr>
        <w:t>项目</w:t>
      </w:r>
      <w:r>
        <w:rPr>
          <w:rFonts w:ascii="宋体" w:cs="宋体" w:eastAsia="宋体" w:hAnsi="宋体" w:hint="eastAsia"/>
          <w:color w:val="auto"/>
          <w:spacing w:val="-12"/>
          <w:sz w:val="21"/>
          <w:szCs w:val="21"/>
        </w:rPr>
        <w:t>进行评分。并负责竞赛试件成绩评定、汇总工作。</w:t>
      </w:r>
    </w:p>
    <w:p w14:paraId="78252F0D">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72" w:firstLineChars="200"/>
        <w:jc w:val="both"/>
        <w:textAlignment w:val="baseline"/>
        <w:rPr>
          <w:rFonts w:ascii="宋体" w:cs="宋体" w:eastAsia="宋体" w:hAnsi="宋体" w:hint="eastAsia"/>
          <w:color w:val="auto"/>
          <w:spacing w:val="-12"/>
          <w:sz w:val="21"/>
          <w:szCs w:val="21"/>
        </w:rPr>
      </w:pPr>
      <w:r>
        <w:rPr>
          <w:rFonts w:ascii="宋体" w:cs="宋体" w:hAnsi="宋体" w:hint="eastAsia"/>
          <w:color w:val="auto"/>
          <w:spacing w:val="-12"/>
          <w:sz w:val="21"/>
          <w:szCs w:val="21"/>
          <w:lang w:val="en-US" w:eastAsia="zh-CN"/>
        </w:rPr>
        <w:t>检测</w:t>
      </w:r>
      <w:r>
        <w:rPr>
          <w:rFonts w:ascii="宋体" w:cs="宋体" w:eastAsia="宋体" w:hAnsi="宋体" w:hint="eastAsia"/>
          <w:color w:val="auto"/>
          <w:spacing w:val="-12"/>
          <w:sz w:val="21"/>
          <w:szCs w:val="21"/>
        </w:rPr>
        <w:t>组：负责检测锚杆的安装质量。</w:t>
      </w:r>
    </w:p>
    <w:p w14:paraId="392ECC78">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72" w:firstLineChars="200"/>
        <w:jc w:val="both"/>
        <w:textAlignment w:val="baseline"/>
        <w:rPr>
          <w:rFonts w:ascii="宋体" w:cs="宋体" w:eastAsia="宋体" w:hAnsi="宋体" w:hint="eastAsia"/>
          <w:color w:val="auto"/>
          <w:spacing w:val="-12"/>
          <w:sz w:val="21"/>
          <w:szCs w:val="21"/>
        </w:rPr>
      </w:pPr>
      <w:r>
        <w:rPr>
          <w:rFonts w:ascii="宋体" w:cs="宋体" w:eastAsia="宋体" w:hAnsi="宋体" w:hint="eastAsia"/>
          <w:color w:val="auto"/>
          <w:spacing w:val="-12"/>
          <w:sz w:val="21"/>
          <w:szCs w:val="21"/>
        </w:rPr>
        <w:t>保密组：按照竞赛规则负责竞赛有关程序的保密工作。</w:t>
      </w:r>
    </w:p>
    <w:p w14:paraId="19AD40FC">
      <w:pPr>
        <w:pStyle w:val="style0"/>
        <w:keepNext w:val="false"/>
        <w:keepLines w:val="false"/>
        <w:pageBreakBefore w:val="false"/>
        <w:widowControl w:val="false"/>
        <w:kinsoku/>
        <w:wordWrap/>
        <w:overflowPunct/>
        <w:topLinePunct w:val="false"/>
        <w:autoSpaceDE w:val="false"/>
        <w:autoSpaceDN w:val="false"/>
        <w:bidi w:val="false"/>
        <w:adjustRightInd/>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时间记录组：负责记录每位选手的实际工作时间。</w:t>
      </w:r>
    </w:p>
    <w:bookmarkStart w:id="38" w:name="_Toc135467059"/>
    <w:bookmarkStart w:id="39" w:name="_Toc135424234"/>
    <w:bookmarkStart w:id="40" w:name="_Toc135436584"/>
    <w:bookmarkStart w:id="41" w:name="_Toc135429297"/>
    <w:p w14:paraId="450C0701">
      <w:pPr>
        <w:pStyle w:val="style0"/>
        <w:keepNext w:val="false"/>
        <w:keepLines w:val="false"/>
        <w:pageBreakBefore w:val="false"/>
        <w:widowControl w:val="false"/>
        <w:kinsoku/>
        <w:wordWrap/>
        <w:overflowPunct/>
        <w:topLinePunct w:val="false"/>
        <w:autoSpaceDE/>
        <w:autoSpaceDN/>
        <w:bidi w:val="false"/>
        <w:adjustRightInd/>
        <w:snapToGrid/>
        <w:spacing w:lineRule="auto" w:line="240"/>
        <w:ind w:firstLine="538" w:firstLineChars="200"/>
        <w:jc w:val="both"/>
        <w:textAlignment w:val="auto"/>
        <w:outlineLvl w:val="1"/>
        <w:rPr>
          <w:rFonts w:hint="eastAsia"/>
          <w:b/>
          <w:bCs/>
          <w:color w:val="auto"/>
          <w:spacing w:val="-6"/>
          <w:sz w:val="28"/>
          <w:szCs w:val="28"/>
          <w:lang w:eastAsia="zh-CN"/>
        </w:rPr>
      </w:pPr>
      <w:r>
        <w:rPr>
          <w:rFonts w:hint="eastAsia"/>
          <w:b/>
          <w:bCs/>
          <w:color w:val="auto"/>
          <w:spacing w:val="-6"/>
          <w:sz w:val="28"/>
          <w:szCs w:val="28"/>
          <w:lang w:eastAsia="zh-CN"/>
        </w:rPr>
        <w:t>（</w:t>
      </w:r>
      <w:r>
        <w:rPr>
          <w:rFonts w:hint="eastAsia"/>
          <w:b/>
          <w:bCs/>
          <w:color w:val="auto"/>
          <w:spacing w:val="-6"/>
          <w:sz w:val="28"/>
          <w:szCs w:val="28"/>
          <w:lang w:eastAsia="zh-CN"/>
        </w:rPr>
        <w:fldChar w:fldCharType="begin"/>
      </w:r>
      <w:r>
        <w:rPr>
          <w:rFonts w:hint="eastAsia"/>
          <w:b/>
          <w:bCs/>
          <w:color w:val="auto"/>
          <w:spacing w:val="-6"/>
          <w:sz w:val="28"/>
          <w:szCs w:val="28"/>
          <w:lang w:eastAsia="zh-CN"/>
        </w:rPr>
        <w:instrText xml:space="preserve"> HYPERLINK \l "_Toc29349" </w:instrText>
      </w:r>
      <w:r>
        <w:rPr>
          <w:rFonts w:hint="eastAsia"/>
          <w:b/>
          <w:bCs/>
          <w:color w:val="auto"/>
          <w:spacing w:val="-6"/>
          <w:sz w:val="28"/>
          <w:szCs w:val="28"/>
          <w:lang w:eastAsia="zh-CN"/>
        </w:rPr>
        <w:fldChar w:fldCharType="separate"/>
      </w:r>
      <w:r>
        <w:rPr>
          <w:rFonts w:hint="eastAsia"/>
          <w:b/>
          <w:bCs/>
          <w:color w:val="auto"/>
          <w:spacing w:val="-6"/>
          <w:sz w:val="28"/>
          <w:szCs w:val="28"/>
          <w:lang w:eastAsia="zh-CN"/>
        </w:rPr>
        <w:t>三）竞赛实施细则</w:t>
      </w:r>
      <w:bookmarkEnd w:id="38"/>
      <w:bookmarkEnd w:id="39"/>
      <w:bookmarkEnd w:id="40"/>
      <w:bookmarkEnd w:id="41"/>
      <w:r>
        <w:rPr>
          <w:rFonts w:hint="eastAsia"/>
          <w:b/>
          <w:bCs/>
          <w:color w:val="auto"/>
          <w:spacing w:val="-6"/>
          <w:sz w:val="28"/>
          <w:szCs w:val="28"/>
          <w:lang w:eastAsia="zh-CN"/>
        </w:rPr>
        <w:fldChar w:fldCharType="end"/>
      </w:r>
    </w:p>
    <w:p w14:paraId="00684E35">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fldChar w:fldCharType="begin"/>
      </w:r>
      <w:r>
        <w:rPr>
          <w:rFonts w:ascii="宋体" w:cs="宋体" w:hAnsi="宋体" w:hint="eastAsia"/>
          <w:color w:val="auto"/>
          <w:spacing w:val="-12"/>
          <w:sz w:val="21"/>
          <w:szCs w:val="21"/>
          <w:lang w:val="en-US" w:eastAsia="zh-CN"/>
        </w:rPr>
        <w:instrText xml:space="preserve"> HYPERLINK \l "_Toc5977" </w:instrText>
      </w:r>
      <w:r>
        <w:rPr>
          <w:rFonts w:ascii="宋体" w:cs="宋体" w:hAnsi="宋体" w:hint="eastAsia"/>
          <w:color w:val="auto"/>
          <w:spacing w:val="-12"/>
          <w:sz w:val="21"/>
          <w:szCs w:val="21"/>
          <w:lang w:val="en-US" w:eastAsia="zh-CN"/>
        </w:rPr>
        <w:fldChar w:fldCharType="separate"/>
      </w:r>
      <w:bookmarkStart w:id="42" w:name="_Toc135467060"/>
      <w:bookmarkStart w:id="43" w:name="_Toc135436585"/>
      <w:r>
        <w:rPr>
          <w:rFonts w:ascii="宋体" w:cs="宋体" w:hAnsi="宋体" w:hint="eastAsia"/>
          <w:color w:val="auto"/>
          <w:spacing w:val="-12"/>
          <w:sz w:val="21"/>
          <w:szCs w:val="21"/>
          <w:lang w:val="en-US" w:eastAsia="zh-CN"/>
        </w:rPr>
        <w:t>1.赛前准备</w:t>
      </w:r>
      <w:bookmarkEnd w:id="42"/>
      <w:bookmarkEnd w:id="43"/>
      <w:r>
        <w:rPr>
          <w:rFonts w:ascii="宋体" w:cs="宋体" w:hAnsi="宋体" w:hint="eastAsia"/>
          <w:color w:val="auto"/>
          <w:spacing w:val="-12"/>
          <w:sz w:val="21"/>
          <w:szCs w:val="21"/>
          <w:lang w:val="en-US" w:eastAsia="zh-CN"/>
        </w:rPr>
        <w:fldChar w:fldCharType="end"/>
      </w:r>
    </w:p>
    <w:p w14:paraId="4FD3B683">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1)参赛选手应严格按照规定时间报到，凭竞赛参赛证或身份证进入考场。</w:t>
      </w:r>
    </w:p>
    <w:p w14:paraId="1AA42D4F">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2)参赛选手不得携带表5中禁止使用的设备、工具和材料进入考场。</w:t>
      </w:r>
    </w:p>
    <w:p w14:paraId="1B8B5431">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3)进入考场后，参赛选手应按照抽签单进入指定区域，并检查下列事项：</w:t>
      </w:r>
    </w:p>
    <w:p w14:paraId="31B78676">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（1）作业地点安全确认：瓦斯检查、敲帮问顶、支护完好检查。</w:t>
      </w:r>
    </w:p>
    <w:p w14:paraId="44EA4BB4">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（2）检查锚杆支护材料、工具的规格、数量、质量是否符合要求（目测）。</w:t>
      </w:r>
    </w:p>
    <w:p w14:paraId="7D6EB1A7">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（3）检查打眼及安装的工具是否完好。</w:t>
      </w:r>
    </w:p>
    <w:p w14:paraId="16B2AE39">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（4）检查钻机油壶油位情况。</w:t>
      </w:r>
    </w:p>
    <w:p w14:paraId="7ABFDDEF">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default"/>
          <w:color w:val="auto"/>
          <w:spacing w:val="-12"/>
          <w:sz w:val="21"/>
          <w:szCs w:val="21"/>
          <w:lang w:val="en-US" w:eastAsia="zh-CN"/>
        </w:rPr>
      </w:pPr>
      <w:r>
        <w:rPr>
          <w:rFonts w:ascii="宋体" w:cs="宋体" w:hAnsi="宋体" w:hint="eastAsia"/>
          <w:color w:val="auto"/>
          <w:spacing w:val="-12"/>
          <w:sz w:val="21"/>
          <w:szCs w:val="21"/>
          <w:lang w:val="en-US" w:eastAsia="zh-CN"/>
        </w:rPr>
        <w:t>（5）检查锚杆钻机的完好情况。</w:t>
      </w:r>
    </w:p>
    <w:p w14:paraId="194B9063">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4)参赛选手应准时报到，迟到30分钟以上时，将按自动弃权处理，不得入场进行比赛。</w:t>
      </w:r>
    </w:p>
    <w:p w14:paraId="00A863D9">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5)参赛选手比赛中间可以吃饭、休息、饮水、上洗手间，但其耗时一律计入竞赛时间。</w:t>
      </w:r>
    </w:p>
    <w:p w14:paraId="539B30C9">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6)监考裁判发出开始竞赛的时间信号后，参赛选手方可进行操作。</w:t>
      </w:r>
    </w:p>
    <w:p w14:paraId="45B713F2">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7)竞赛期间，参赛选手应严格按照劳动保护规定穿戴工作服、工作鞋等劳保防护用品，并严格遵守安全操作规程，接受裁判员、现场技术服务人员的监督和警示，确保设备及人身安全。</w:t>
      </w:r>
    </w:p>
    <w:p w14:paraId="2C71205B">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8)参赛选手必须独立完成所有项目，除征得裁判长许可，否则严禁与其他选手、与会人员和本单位裁判员交流接触。</w:t>
      </w:r>
    </w:p>
    <w:p w14:paraId="38D8C424">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9)参赛选手不得在试件上作任何标记。</w:t>
      </w:r>
    </w:p>
    <w:p w14:paraId="3B1A146B">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10)竞赛期间，参赛选手应爱护赛场设备，不得人为损坏设备，停止操作时，应关风关水。</w:t>
      </w:r>
    </w:p>
    <w:p w14:paraId="42845EE8">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11)竞赛期间，参赛选手遇有问题应向监考裁判举手示意，由监考裁判负责处理。</w:t>
      </w:r>
    </w:p>
    <w:p w14:paraId="1CC690F2">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11)操作完毕，参赛选手应及时退场，并在竞赛监考记录表上签字确认，依次有序地离开赛场。</w:t>
      </w:r>
    </w:p>
    <w:p w14:paraId="393F484D">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fldChar w:fldCharType="begin"/>
      </w:r>
      <w:r>
        <w:rPr>
          <w:rFonts w:ascii="宋体" w:cs="宋体" w:hAnsi="宋体" w:hint="eastAsia"/>
          <w:color w:val="auto"/>
          <w:spacing w:val="-12"/>
          <w:sz w:val="21"/>
          <w:szCs w:val="21"/>
          <w:lang w:val="en-US" w:eastAsia="zh-CN"/>
        </w:rPr>
        <w:instrText xml:space="preserve"> HYPERLINK \l "_Toc27434" </w:instrText>
      </w:r>
      <w:r>
        <w:rPr>
          <w:rFonts w:ascii="宋体" w:cs="宋体" w:hAnsi="宋体" w:hint="eastAsia"/>
          <w:color w:val="auto"/>
          <w:spacing w:val="-12"/>
          <w:sz w:val="21"/>
          <w:szCs w:val="21"/>
          <w:lang w:val="en-US" w:eastAsia="zh-CN"/>
        </w:rPr>
        <w:fldChar w:fldCharType="separate"/>
      </w:r>
      <w:bookmarkStart w:id="44" w:name="_Toc135436586"/>
      <w:bookmarkStart w:id="45" w:name="_Toc135467061"/>
      <w:r>
        <w:rPr>
          <w:rFonts w:ascii="宋体" w:cs="宋体" w:hAnsi="宋体" w:hint="eastAsia"/>
          <w:color w:val="auto"/>
          <w:spacing w:val="-12"/>
          <w:sz w:val="21"/>
          <w:szCs w:val="21"/>
          <w:lang w:val="en-US" w:eastAsia="zh-CN"/>
        </w:rPr>
        <w:t>2.竞赛实施</w:t>
      </w:r>
      <w:bookmarkEnd w:id="44"/>
      <w:bookmarkEnd w:id="45"/>
      <w:r>
        <w:rPr>
          <w:rFonts w:ascii="宋体" w:cs="宋体" w:hAnsi="宋体" w:hint="eastAsia"/>
          <w:color w:val="auto"/>
          <w:spacing w:val="-12"/>
          <w:sz w:val="21"/>
          <w:szCs w:val="21"/>
          <w:lang w:val="en-US" w:eastAsia="zh-CN"/>
        </w:rPr>
        <w:fldChar w:fldCharType="end"/>
      </w:r>
    </w:p>
    <w:p w14:paraId="001FF86A">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 xml:space="preserve">1)在竞赛过程中，选手应遵守安全操作规程，接受裁判员的监督和警示，确保参赛选手人身安全及设备安全。 </w:t>
      </w:r>
    </w:p>
    <w:p w14:paraId="6E97C7B6">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 xml:space="preserve">2)竞赛过程中严禁交头接耳，各参赛选手间不能走动、交谈。 </w:t>
      </w:r>
    </w:p>
    <w:p w14:paraId="5EE0698D">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3)由裁判长统一告知选手比赛规则、时间和流程后，裁判长宣布比赛正式开始并计时。比赛过程中，选手若需休息、饮水或去洗手间，一律计算在操作时间内。</w:t>
      </w:r>
    </w:p>
    <w:p w14:paraId="02815BDF">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 xml:space="preserve">4)选手进入赛场后，不得擅自离开赛场，因病或其他原因离开赛场或终止比赛，应向裁判示意，须经赛场裁判长同意，并在赛场记录表上签字确认后，方可离开赛场并在赛场工作人员指引下到达指定地点。 </w:t>
      </w:r>
    </w:p>
    <w:p w14:paraId="28FD961D">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 xml:space="preserve">5)因参赛选手个人误操作造成人身安全事故或设备故障时，裁判长有权中止选手竞赛。如非参赛选手个人因素出现的设备或工具故障无法继续竞赛时，参赛选手可提出更换设备或工具的要求，裁判长同意并更换后，参赛选手可继续参加竞赛，并给参赛选手补足所耽误的竞赛时间。 </w:t>
      </w:r>
    </w:p>
    <w:p w14:paraId="5261287C">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 xml:space="preserve">6)参赛选手如提前结束竞赛，应举手向裁判员报告，竞赛结束时间由裁判员进行记录。参赛选手结束竞赛后不得再进行任何操作，离场后也不得再进入赛场。 </w:t>
      </w:r>
    </w:p>
    <w:p w14:paraId="60AE8A2C">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7)裁判长在竞赛结束前20分钟、10分钟进行竞赛剩余时间提醒。裁判长发布竞赛结束指令后，未完成任务的参赛选手应立即停止操作，不得以任何理由拖延竞赛时间，并按要求清理赛位。</w:t>
      </w:r>
    </w:p>
    <w:bookmarkStart w:id="46" w:name="_Toc135467062"/>
    <w:bookmarkStart w:id="47" w:name="_Toc135436587"/>
    <w:p w14:paraId="47DCEC33">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3.</w:t>
      </w:r>
      <w:bookmarkEnd w:id="46"/>
      <w:bookmarkEnd w:id="47"/>
      <w:r>
        <w:rPr>
          <w:rFonts w:ascii="宋体" w:cs="宋体" w:hAnsi="宋体" w:hint="eastAsia"/>
          <w:color w:val="auto"/>
          <w:spacing w:val="-12"/>
          <w:sz w:val="21"/>
          <w:szCs w:val="21"/>
          <w:lang w:val="en-US" w:eastAsia="zh-CN"/>
        </w:rPr>
        <w:fldChar w:fldCharType="begin"/>
      </w:r>
      <w:r>
        <w:rPr>
          <w:rFonts w:ascii="宋体" w:cs="宋体" w:hAnsi="宋体" w:hint="eastAsia"/>
          <w:color w:val="auto"/>
          <w:spacing w:val="-12"/>
          <w:sz w:val="21"/>
          <w:szCs w:val="21"/>
          <w:lang w:val="en-US" w:eastAsia="zh-CN"/>
        </w:rPr>
        <w:instrText xml:space="preserve"> HYPERLINK \l "_Toc5977" </w:instrText>
      </w:r>
      <w:r>
        <w:rPr>
          <w:rFonts w:ascii="宋体" w:cs="宋体" w:hAnsi="宋体" w:hint="eastAsia"/>
          <w:color w:val="auto"/>
          <w:spacing w:val="-12"/>
          <w:sz w:val="21"/>
          <w:szCs w:val="21"/>
          <w:lang w:val="en-US" w:eastAsia="zh-CN"/>
        </w:rPr>
        <w:fldChar w:fldCharType="separate"/>
      </w:r>
      <w:bookmarkStart w:id="48" w:name="_Toc135436588"/>
      <w:bookmarkStart w:id="49" w:name="_Toc135467063"/>
      <w:r>
        <w:rPr>
          <w:rFonts w:ascii="宋体" w:cs="宋体" w:hAnsi="宋体" w:hint="eastAsia"/>
          <w:color w:val="auto"/>
          <w:spacing w:val="-12"/>
          <w:sz w:val="21"/>
          <w:szCs w:val="21"/>
          <w:lang w:val="en-US" w:eastAsia="zh-CN"/>
        </w:rPr>
        <w:t>技术违规处理</w:t>
      </w:r>
      <w:bookmarkEnd w:id="48"/>
      <w:bookmarkEnd w:id="49"/>
      <w:r>
        <w:rPr>
          <w:rFonts w:ascii="宋体" w:cs="宋体" w:hAnsi="宋体" w:hint="eastAsia"/>
          <w:color w:val="auto"/>
          <w:spacing w:val="-12"/>
          <w:sz w:val="21"/>
          <w:szCs w:val="21"/>
          <w:lang w:val="en-US" w:eastAsia="zh-CN"/>
        </w:rPr>
        <w:fldChar w:fldCharType="end"/>
      </w:r>
    </w:p>
    <w:p w14:paraId="0ED39E8B">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 xml:space="preserve">1)不得携带其他未经组委会认可的设备、工具等参赛，不听劝告的取消比赛资格。 </w:t>
      </w:r>
    </w:p>
    <w:p w14:paraId="571CA021">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2）由于选手操作不当，造成设备损坏的，取消比赛资格。</w:t>
      </w:r>
    </w:p>
    <w:p w14:paraId="163DA329">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3)选手在操作过程中，不得有“三违”现象发生，否则一次扣5分。</w:t>
      </w:r>
    </w:p>
    <w:p w14:paraId="658CD569">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4)选手应在40分钟内完成全部竞赛内容，否则由裁判终止比赛，未完成竞赛内容每少安装一套锚杆扣总分30分。</w:t>
      </w:r>
    </w:p>
    <w:p w14:paraId="280FC591">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5)选手不得在任何竞赛区域、位置作任何涉嫌作弊的标记。如比赛开始前发现有明显痕迹，可上报裁判员进行处理，严重者可按作弊处理。</w:t>
      </w:r>
    </w:p>
    <w:p w14:paraId="1F7DD248">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 xml:space="preserve">6)扰乱赛场秩序，干扰裁判员工作，视情节扣 </w:t>
      </w:r>
      <w:r>
        <w:rPr>
          <w:rFonts w:ascii="宋体" w:cs="宋体" w:hAnsi="宋体" w:hint="default"/>
          <w:color w:val="auto"/>
          <w:spacing w:val="-12"/>
          <w:sz w:val="21"/>
          <w:szCs w:val="21"/>
          <w:lang w:val="en-US" w:eastAsia="zh-CN"/>
        </w:rPr>
        <w:t>5</w:t>
      </w:r>
      <w:r>
        <w:rPr>
          <w:rFonts w:ascii="宋体" w:cs="宋体" w:hAnsi="宋体" w:hint="eastAsia"/>
          <w:color w:val="auto"/>
          <w:spacing w:val="-12"/>
          <w:sz w:val="21"/>
          <w:szCs w:val="21"/>
          <w:lang w:val="en-US" w:eastAsia="zh-CN"/>
        </w:rPr>
        <w:t>～</w:t>
      </w:r>
      <w:r>
        <w:rPr>
          <w:rFonts w:ascii="宋体" w:cs="宋体" w:hAnsi="宋体" w:hint="default"/>
          <w:color w:val="auto"/>
          <w:spacing w:val="-12"/>
          <w:sz w:val="21"/>
          <w:szCs w:val="21"/>
          <w:lang w:val="en-US" w:eastAsia="zh-CN"/>
        </w:rPr>
        <w:t xml:space="preserve">10 </w:t>
      </w:r>
      <w:r>
        <w:rPr>
          <w:rFonts w:ascii="宋体" w:cs="宋体" w:hAnsi="宋体" w:hint="eastAsia"/>
          <w:color w:val="auto"/>
          <w:spacing w:val="-12"/>
          <w:sz w:val="21"/>
          <w:szCs w:val="21"/>
          <w:lang w:val="en-US" w:eastAsia="zh-CN"/>
        </w:rPr>
        <w:t>分，情况严重者取消比赛资格。</w:t>
      </w:r>
    </w:p>
    <w:p w14:paraId="0237BAAF">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fldChar w:fldCharType="begin"/>
      </w:r>
      <w:r>
        <w:rPr>
          <w:rFonts w:ascii="宋体" w:cs="宋体" w:hAnsi="宋体" w:hint="eastAsia"/>
          <w:color w:val="auto"/>
          <w:spacing w:val="-12"/>
          <w:sz w:val="21"/>
          <w:szCs w:val="21"/>
          <w:lang w:val="en-US" w:eastAsia="zh-CN"/>
        </w:rPr>
        <w:instrText xml:space="preserve"> HYPERLINK \l "_Toc27434" </w:instrText>
      </w:r>
      <w:r>
        <w:rPr>
          <w:rFonts w:ascii="宋体" w:cs="宋体" w:hAnsi="宋体" w:hint="eastAsia"/>
          <w:color w:val="auto"/>
          <w:spacing w:val="-12"/>
          <w:sz w:val="21"/>
          <w:szCs w:val="21"/>
          <w:lang w:val="en-US" w:eastAsia="zh-CN"/>
        </w:rPr>
        <w:fldChar w:fldCharType="separate"/>
      </w:r>
      <w:bookmarkStart w:id="50" w:name="_Toc135436589"/>
      <w:bookmarkStart w:id="51" w:name="_Toc135467064"/>
      <w:r>
        <w:rPr>
          <w:rFonts w:ascii="宋体" w:cs="宋体" w:hAnsi="宋体" w:hint="eastAsia"/>
          <w:color w:val="auto"/>
          <w:spacing w:val="-12"/>
          <w:sz w:val="21"/>
          <w:szCs w:val="21"/>
          <w:lang w:val="en-US" w:eastAsia="zh-CN"/>
        </w:rPr>
        <w:t>4.问题或争议处理</w:t>
      </w:r>
      <w:bookmarkEnd w:id="50"/>
      <w:bookmarkEnd w:id="51"/>
      <w:r>
        <w:rPr>
          <w:rFonts w:ascii="宋体" w:cs="宋体" w:hAnsi="宋体" w:hint="eastAsia"/>
          <w:color w:val="auto"/>
          <w:spacing w:val="-12"/>
          <w:sz w:val="21"/>
          <w:szCs w:val="21"/>
          <w:lang w:val="en-US" w:eastAsia="zh-CN"/>
        </w:rPr>
        <w:fldChar w:fldCharType="end"/>
      </w:r>
    </w:p>
    <w:p w14:paraId="1BD1C570">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eastAsia="宋体" w:hAnsi="宋体" w:hint="eastAsia"/>
          <w:color w:val="auto"/>
          <w:spacing w:val="-12"/>
          <w:sz w:val="21"/>
          <w:szCs w:val="21"/>
        </w:rPr>
      </w:pPr>
      <w:r>
        <w:rPr>
          <w:rFonts w:ascii="宋体" w:cs="宋体" w:hAnsi="宋体" w:hint="eastAsia"/>
          <w:color w:val="auto"/>
          <w:spacing w:val="-12"/>
          <w:sz w:val="21"/>
          <w:szCs w:val="21"/>
          <w:lang w:val="en-US" w:eastAsia="zh-CN"/>
        </w:rPr>
        <w:t>参赛选手、裁判员发现竞赛过程中存在问题或争议，应向裁判长反映。裁判长依据相关规定处理或组织比赛现场裁判员研究解决。处理意见需比赛现场全体裁判员表决的，须获全</w:t>
      </w:r>
      <w:r>
        <w:rPr>
          <w:rFonts w:ascii="宋体" w:cs="宋体" w:eastAsia="宋体" w:hAnsi="宋体" w:hint="eastAsia"/>
          <w:color w:val="auto"/>
          <w:spacing w:val="-12"/>
          <w:sz w:val="21"/>
          <w:szCs w:val="21"/>
        </w:rPr>
        <w:t>体裁判员半数以上通过。最终处理意见应及时告知意见反映人，并填写《问题或争议处理记录表》。</w:t>
      </w:r>
    </w:p>
    <w:bookmarkStart w:id="52" w:name="_Toc21088"/>
    <w:bookmarkStart w:id="53" w:name="_Toc13226"/>
    <w:p w14:paraId="3ADE5BAB">
      <w:pPr>
        <w:pStyle w:val="style0"/>
        <w:keepNext w:val="false"/>
        <w:keepLines w:val="false"/>
        <w:pageBreakBefore w:val="false"/>
        <w:widowControl w:val="false"/>
        <w:kinsoku/>
        <w:wordWrap/>
        <w:overflowPunct/>
        <w:topLinePunct w:val="false"/>
        <w:autoSpaceDE/>
        <w:autoSpaceDN/>
        <w:bidi w:val="false"/>
        <w:adjustRightInd w:val="false"/>
        <w:snapToGrid/>
        <w:spacing w:lineRule="auto" w:line="240"/>
        <w:textAlignment w:val="auto"/>
        <w:outlineLvl w:val="0"/>
        <w:rPr>
          <w:rFonts w:hint="default"/>
          <w:b/>
          <w:bCs/>
          <w:spacing w:val="-6"/>
          <w:sz w:val="32"/>
          <w:szCs w:val="32"/>
          <w:lang w:val="en-US" w:eastAsia="zh-CN"/>
        </w:rPr>
      </w:pPr>
      <w:r>
        <w:rPr>
          <w:rFonts w:hint="eastAsia"/>
          <w:b/>
          <w:bCs/>
          <w:spacing w:val="-6"/>
          <w:sz w:val="32"/>
          <w:szCs w:val="32"/>
          <w:lang w:val="en-US" w:eastAsia="zh-CN"/>
        </w:rPr>
        <w:t>四、竞赛场地、设施设备</w:t>
      </w:r>
      <w:bookmarkEnd w:id="52"/>
      <w:bookmarkEnd w:id="53"/>
      <w:r>
        <w:rPr>
          <w:rFonts w:hint="eastAsia"/>
          <w:b/>
          <w:bCs/>
          <w:spacing w:val="-6"/>
          <w:sz w:val="32"/>
          <w:szCs w:val="32"/>
          <w:lang w:val="en-US" w:eastAsia="zh-CN"/>
        </w:rPr>
        <w:t>等安排</w:t>
      </w:r>
    </w:p>
    <w:bookmarkStart w:id="54" w:name="_Toc19914"/>
    <w:bookmarkStart w:id="55" w:name="_Toc13017"/>
    <w:p w14:paraId="16D26398">
      <w:pPr>
        <w:pStyle w:val="style0"/>
        <w:keepNext w:val="false"/>
        <w:keepLines w:val="false"/>
        <w:pageBreakBefore w:val="false"/>
        <w:widowControl w:val="false"/>
        <w:kinsoku/>
        <w:wordWrap/>
        <w:overflowPunct/>
        <w:topLinePunct w:val="false"/>
        <w:autoSpaceDE/>
        <w:autoSpaceDN/>
        <w:bidi w:val="false"/>
        <w:adjustRightInd/>
        <w:snapToGrid/>
        <w:spacing w:lineRule="auto" w:line="240"/>
        <w:ind w:firstLine="538" w:firstLineChars="200"/>
        <w:jc w:val="both"/>
        <w:textAlignment w:val="auto"/>
        <w:outlineLvl w:val="1"/>
        <w:rPr>
          <w:rFonts w:hint="eastAsia"/>
          <w:b/>
          <w:bCs/>
          <w:spacing w:val="-6"/>
          <w:sz w:val="28"/>
          <w:szCs w:val="28"/>
          <w:lang w:val="en-US" w:eastAsia="zh-CN"/>
        </w:rPr>
      </w:pPr>
      <w:r>
        <w:rPr>
          <w:rFonts w:hint="eastAsia"/>
          <w:b/>
          <w:bCs/>
          <w:spacing w:val="-6"/>
          <w:sz w:val="28"/>
          <w:szCs w:val="28"/>
          <w:lang w:val="en-US" w:eastAsia="zh-CN"/>
        </w:rPr>
        <w:t>（一）</w:t>
      </w:r>
      <w:bookmarkEnd w:id="54"/>
      <w:bookmarkEnd w:id="55"/>
      <w:r>
        <w:rPr>
          <w:rFonts w:hint="eastAsia"/>
          <w:b/>
          <w:bCs/>
          <w:spacing w:val="-6"/>
          <w:sz w:val="28"/>
          <w:szCs w:val="28"/>
          <w:lang w:val="en-US" w:eastAsia="zh-CN"/>
        </w:rPr>
        <w:t>赛场规格要求</w:t>
      </w:r>
    </w:p>
    <w:p w14:paraId="42325717">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default"/>
          <w:color w:val="auto"/>
          <w:spacing w:val="-12"/>
          <w:sz w:val="21"/>
          <w:szCs w:val="21"/>
          <w:lang w:val="en-US" w:eastAsia="zh-CN"/>
        </w:rPr>
      </w:pPr>
      <w:r>
        <w:rPr>
          <w:rFonts w:ascii="宋体" w:cs="宋体" w:hAnsi="宋体" w:hint="eastAsia"/>
          <w:color w:val="auto"/>
          <w:spacing w:val="-12"/>
          <w:sz w:val="21"/>
          <w:szCs w:val="21"/>
          <w:lang w:val="en-US" w:eastAsia="zh-CN"/>
        </w:rPr>
        <w:t>1.竞赛场地分四组同时进行，每组悬挂锚杆编号牌。</w:t>
      </w:r>
    </w:p>
    <w:p w14:paraId="14358432">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2.每组应配备：气动锚杆钻机、气扳机、锚杆、托盘、钻杆、锚固剂、钻头、套筒、连接套、连接器、喷漆、安全带、活动扳手等。</w:t>
      </w:r>
    </w:p>
    <w:p w14:paraId="7D6B45B2">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3.竞赛场地内应配备便于竞赛选手操作的操作平台。</w:t>
      </w:r>
    </w:p>
    <w:p w14:paraId="7CF28371">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4.竞赛场地内必须有良好地通风、照明、消防设施，场地保持干净整洁严禁堆放杂物，安全通道畅通。</w:t>
      </w:r>
    </w:p>
    <w:p w14:paraId="1024864D">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5.竞赛现场应配备相关的工作人员以及设备维修人员、电器维护人员、安全人员等。</w:t>
      </w:r>
    </w:p>
    <w:p w14:paraId="36B7EDA2">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6.竞赛现场应提供一处与竞赛场地隔离的较为安静的评分场所进行打分。</w:t>
      </w:r>
    </w:p>
    <w:p w14:paraId="3F157303">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7.按照大赛文件的要求准备裁判人员使用的检测工具仪器及办公用具。</w:t>
      </w:r>
    </w:p>
    <w:p w14:paraId="625AB462">
      <w:pPr>
        <w:pStyle w:val="style0"/>
        <w:keepNext w:val="false"/>
        <w:keepLines w:val="false"/>
        <w:pageBreakBefore w:val="false"/>
        <w:widowControl w:val="false"/>
        <w:kinsoku/>
        <w:wordWrap/>
        <w:overflowPunct/>
        <w:topLinePunct w:val="false"/>
        <w:autoSpaceDE/>
        <w:autoSpaceDN/>
        <w:bidi w:val="false"/>
        <w:adjustRightInd/>
        <w:snapToGrid/>
        <w:spacing w:lineRule="auto" w:line="240"/>
        <w:ind w:firstLine="538" w:firstLineChars="200"/>
        <w:jc w:val="both"/>
        <w:textAlignment w:val="auto"/>
        <w:outlineLvl w:val="1"/>
        <w:rPr>
          <w:rFonts w:hint="eastAsia"/>
          <w:b/>
          <w:bCs/>
          <w:color w:val="auto"/>
          <w:spacing w:val="-6"/>
          <w:sz w:val="28"/>
          <w:szCs w:val="28"/>
          <w:lang w:val="en-US" w:eastAsia="zh-CN"/>
        </w:rPr>
      </w:pPr>
      <w:r>
        <w:rPr>
          <w:rFonts w:hint="eastAsia"/>
          <w:b/>
          <w:bCs/>
          <w:color w:val="auto"/>
          <w:spacing w:val="-6"/>
          <w:sz w:val="28"/>
          <w:szCs w:val="28"/>
          <w:lang w:val="en-US" w:eastAsia="zh-CN"/>
        </w:rPr>
        <w:t>（二）场地设施</w:t>
      </w:r>
    </w:p>
    <w:bookmarkStart w:id="56" w:name="_Toc29349"/>
    <w:bookmarkStart w:id="57" w:name="_Toc11558"/>
    <w:p w14:paraId="065DA7D1">
      <w:pPr>
        <w:pStyle w:val="style0"/>
        <w:keepNext w:val="false"/>
        <w:keepLines w:val="false"/>
        <w:pageBreakBefore w:val="false"/>
        <w:widowControl w:val="false"/>
        <w:suppressLineNumbers w:val="false"/>
        <w:kinsoku/>
        <w:wordWrap/>
        <w:overflowPunct/>
        <w:topLinePunct w:val="false"/>
        <w:autoSpaceDE/>
        <w:autoSpaceDN/>
        <w:bidi w:val="false"/>
        <w:adjustRightInd w:val="false"/>
        <w:snapToGrid w:val="false"/>
        <w:spacing w:lineRule="auto" w:line="240"/>
        <w:ind w:left="0" w:leftChars="0" w:firstLine="0" w:firstLineChars="0"/>
        <w:jc w:val="center"/>
        <w:textAlignment w:val="auto"/>
        <w:rPr/>
      </w:pPr>
    </w:p>
    <w:p w14:paraId="213AF527">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eastAsia="宋体" w:hAnsi="宋体" w:hint="eastAsia"/>
          <w:color w:val="auto"/>
          <w:spacing w:val="-12"/>
          <w:sz w:val="21"/>
          <w:szCs w:val="21"/>
          <w:lang w:val="en-US" w:eastAsia="zh-CN"/>
        </w:rPr>
      </w:pPr>
      <w:r>
        <w:rPr>
          <w:rFonts w:ascii="宋体" w:cs="宋体" w:eastAsia="宋体" w:hAnsi="宋体" w:hint="eastAsia"/>
          <w:color w:val="auto"/>
          <w:spacing w:val="-12"/>
          <w:sz w:val="21"/>
          <w:szCs w:val="21"/>
          <w:lang w:val="en-US" w:eastAsia="zh-CN"/>
        </w:rPr>
        <w:t>1、场地设施设备清单</w:t>
      </w:r>
    </w:p>
    <w:p w14:paraId="6503CBC1">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r>
        <w:rPr>
          <w:rFonts w:ascii="宋体" w:cs="宋体" w:hAnsi="宋体" w:hint="eastAsia"/>
          <w:sz w:val="21"/>
          <w:szCs w:val="21"/>
          <w:lang w:val="en-US" w:eastAsia="zh-CN"/>
        </w:rPr>
        <w:t>支护锚喷工</w:t>
      </w:r>
      <w:r>
        <w:rPr>
          <w:rFonts w:ascii="宋体" w:cs="宋体" w:eastAsia="宋体" w:hAnsi="宋体" w:hint="eastAsia"/>
          <w:spacing w:val="3"/>
          <w:sz w:val="21"/>
          <w:szCs w:val="21"/>
        </w:rPr>
        <w:t>项目赛场提供设施设备清单表</w:t>
      </w:r>
    </w:p>
    <w:tbl>
      <w:tblPr>
        <w:tblStyle w:val="style4114"/>
        <w:tblW w:w="89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874"/>
        <w:gridCol w:w="1361"/>
        <w:gridCol w:w="1644"/>
        <w:gridCol w:w="2777"/>
        <w:gridCol w:w="1077"/>
        <w:gridCol w:w="1191"/>
      </w:tblGrid>
      <w:tr w14:paraId="06F52F27">
        <w:trPr>
          <w:trHeight w:val="567" w:hRule="atLeast"/>
          <w:jc w:val="center"/>
        </w:trPr>
        <w:tc>
          <w:tcPr>
            <w:tcW w:w="874" w:type="dxa"/>
            <w:tcBorders/>
            <w:vAlign w:val="center"/>
          </w:tcPr>
          <w:p w14:paraId="0404F38C">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r>
              <w:rPr>
                <w:rFonts w:ascii="宋体" w:cs="宋体" w:eastAsia="宋体" w:hAnsi="宋体" w:hint="eastAsia"/>
                <w:spacing w:val="4"/>
                <w:sz w:val="21"/>
                <w:szCs w:val="21"/>
              </w:rPr>
              <w:t>设备编</w:t>
            </w:r>
            <w:r>
              <w:rPr>
                <w:rFonts w:ascii="宋体" w:cs="宋体" w:eastAsia="宋体" w:hAnsi="宋体" w:hint="eastAsia"/>
                <w:sz w:val="21"/>
                <w:szCs w:val="21"/>
              </w:rPr>
              <w:t>号</w:t>
            </w:r>
          </w:p>
        </w:tc>
        <w:tc>
          <w:tcPr>
            <w:tcW w:w="1361" w:type="dxa"/>
            <w:tcBorders>
              <w:bottom w:val="single" w:sz="4" w:space="0" w:color="auto"/>
            </w:tcBorders>
            <w:vAlign w:val="center"/>
          </w:tcPr>
          <w:p w14:paraId="5D2525A0">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r>
              <w:rPr>
                <w:rFonts w:ascii="宋体" w:cs="宋体" w:eastAsia="宋体" w:hAnsi="宋体" w:hint="eastAsia"/>
                <w:spacing w:val="-2"/>
                <w:sz w:val="21"/>
                <w:szCs w:val="21"/>
              </w:rPr>
              <w:t>场地设施清单</w:t>
            </w:r>
            <w:r>
              <w:rPr>
                <w:rFonts w:ascii="宋体" w:cs="宋体" w:eastAsia="宋体" w:hAnsi="宋体" w:hint="eastAsia"/>
                <w:spacing w:val="2"/>
                <w:sz w:val="21"/>
                <w:szCs w:val="21"/>
              </w:rPr>
              <w:t>设备类型</w:t>
            </w:r>
          </w:p>
        </w:tc>
        <w:tc>
          <w:tcPr>
            <w:tcW w:w="1644" w:type="dxa"/>
            <w:tcBorders/>
            <w:vAlign w:val="center"/>
          </w:tcPr>
          <w:p w14:paraId="476EBCBF">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r>
              <w:rPr>
                <w:rFonts w:ascii="宋体" w:cs="宋体" w:eastAsia="宋体" w:hAnsi="宋体" w:hint="eastAsia"/>
                <w:spacing w:val="-3"/>
                <w:sz w:val="21"/>
                <w:szCs w:val="21"/>
              </w:rPr>
              <w:t>名称</w:t>
            </w:r>
          </w:p>
        </w:tc>
        <w:tc>
          <w:tcPr>
            <w:tcW w:w="2777" w:type="dxa"/>
            <w:tcBorders/>
            <w:vAlign w:val="center"/>
          </w:tcPr>
          <w:p w14:paraId="089DA3E6">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r>
              <w:rPr>
                <w:rFonts w:ascii="宋体" w:cs="宋体" w:eastAsia="宋体" w:hAnsi="宋体" w:hint="eastAsia"/>
                <w:spacing w:val="1"/>
                <w:sz w:val="21"/>
                <w:szCs w:val="21"/>
              </w:rPr>
              <w:t>需求规格描述</w:t>
            </w:r>
          </w:p>
        </w:tc>
        <w:tc>
          <w:tcPr>
            <w:tcW w:w="1077" w:type="dxa"/>
            <w:tcBorders/>
            <w:vAlign w:val="center"/>
          </w:tcPr>
          <w:p w14:paraId="4C8A319F">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r>
              <w:rPr>
                <w:rFonts w:ascii="宋体" w:cs="宋体" w:eastAsia="宋体" w:hAnsi="宋体" w:hint="eastAsia"/>
                <w:spacing w:val="-2"/>
                <w:sz w:val="21"/>
                <w:szCs w:val="21"/>
              </w:rPr>
              <w:t>应用区域</w:t>
            </w:r>
          </w:p>
        </w:tc>
        <w:tc>
          <w:tcPr>
            <w:tcW w:w="1191" w:type="dxa"/>
            <w:tcBorders/>
            <w:vAlign w:val="center"/>
          </w:tcPr>
          <w:p w14:paraId="0E30A357">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r>
              <w:rPr>
                <w:rFonts w:ascii="宋体" w:cs="宋体" w:eastAsia="宋体" w:hAnsi="宋体" w:hint="eastAsia"/>
                <w:spacing w:val="-3"/>
                <w:sz w:val="21"/>
                <w:szCs w:val="21"/>
              </w:rPr>
              <w:t>备注</w:t>
            </w:r>
          </w:p>
        </w:tc>
      </w:tr>
      <w:tr w14:paraId="0ECD0E12">
        <w:tblPrEx/>
        <w:trPr>
          <w:trHeight w:val="567" w:hRule="atLeast"/>
          <w:jc w:val="center"/>
        </w:trPr>
        <w:tc>
          <w:tcPr>
            <w:tcW w:w="874" w:type="dxa"/>
            <w:tcBorders>
              <w:right w:val="single" w:sz="4" w:space="0" w:color="auto"/>
            </w:tcBorders>
            <w:vAlign w:val="center"/>
          </w:tcPr>
          <w:p w14:paraId="1A26CB53">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r>
              <w:rPr>
                <w:rFonts w:ascii="宋体" w:cs="宋体" w:eastAsia="宋体" w:hAnsi="宋体" w:hint="eastAsia"/>
                <w:sz w:val="21"/>
                <w:szCs w:val="21"/>
              </w:rPr>
              <w:t>1</w:t>
            </w:r>
          </w:p>
        </w:tc>
        <w:tc>
          <w:tcPr>
            <w:tcW w:w="1361" w:type="dxa"/>
            <w:vMerge w:val="restart"/>
            <w:tcBorders>
              <w:top w:val="single" w:sz="4" w:space="0" w:color="auto"/>
              <w:left w:val="single" w:sz="4" w:space="0" w:color="auto"/>
              <w:right w:val="single" w:sz="4" w:space="0" w:color="auto"/>
            </w:tcBorders>
            <w:vAlign w:val="center"/>
          </w:tcPr>
          <w:p w14:paraId="53271BD8">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kern w:val="2"/>
                <w:sz w:val="21"/>
                <w:szCs w:val="21"/>
                <w:lang w:val="en-US" w:bidi="ar-SA" w:eastAsia="en-US"/>
              </w:rPr>
            </w:pPr>
            <w:r>
              <w:rPr>
                <w:rFonts w:ascii="宋体" w:cs="宋体" w:eastAsia="宋体" w:hAnsi="宋体" w:hint="eastAsia"/>
                <w:spacing w:val="-2"/>
                <w:sz w:val="21"/>
                <w:szCs w:val="21"/>
              </w:rPr>
              <w:t>设施设备</w:t>
            </w:r>
          </w:p>
        </w:tc>
        <w:tc>
          <w:tcPr>
            <w:tcW w:w="1644" w:type="dxa"/>
            <w:tcBorders>
              <w:left w:val="single" w:sz="4" w:space="0" w:color="auto"/>
            </w:tcBorders>
            <w:vAlign w:val="center"/>
          </w:tcPr>
          <w:p w14:paraId="0CFD008B">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default"/>
                <w:spacing w:val="-1"/>
                <w:kern w:val="2"/>
                <w:sz w:val="21"/>
                <w:szCs w:val="21"/>
                <w:lang w:val="en-US" w:bidi="ar-SA" w:eastAsia="zh-CN"/>
              </w:rPr>
            </w:pPr>
            <w:r>
              <w:rPr>
                <w:rFonts w:ascii="宋体" w:cs="宋体" w:hAnsi="宋体" w:hint="eastAsia"/>
                <w:spacing w:val="-1"/>
                <w:sz w:val="21"/>
                <w:szCs w:val="21"/>
                <w:lang w:val="en-US" w:eastAsia="zh-CN"/>
              </w:rPr>
              <w:t>气动锚杆钻机</w:t>
            </w:r>
          </w:p>
        </w:tc>
        <w:tc>
          <w:tcPr>
            <w:tcW w:w="2777" w:type="dxa"/>
            <w:tcBorders/>
            <w:vAlign w:val="center"/>
          </w:tcPr>
          <w:p w14:paraId="6BCC4314">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spacing w:val="-1"/>
                <w:kern w:val="2"/>
                <w:sz w:val="21"/>
                <w:szCs w:val="21"/>
                <w:lang w:val="en-US" w:bidi="ar-SA" w:eastAsia="zh-CN"/>
              </w:rPr>
            </w:pPr>
            <w:r>
              <w:rPr>
                <w:rFonts w:ascii="宋体" w:cs="宋体" w:eastAsia="宋体" w:hAnsi="宋体" w:hint="eastAsia"/>
                <w:spacing w:val="-1"/>
                <w:sz w:val="21"/>
                <w:szCs w:val="21"/>
                <w:lang w:val="en-US" w:eastAsia="zh-CN"/>
              </w:rPr>
              <w:t>MQT-120/2.8</w:t>
            </w:r>
          </w:p>
        </w:tc>
        <w:tc>
          <w:tcPr>
            <w:tcW w:w="1077" w:type="dxa"/>
            <w:vMerge w:val="restart"/>
            <w:tcBorders/>
            <w:vAlign w:val="center"/>
          </w:tcPr>
          <w:p w14:paraId="228EDFD3">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spacing w:val="-1"/>
                <w:kern w:val="2"/>
                <w:sz w:val="21"/>
                <w:szCs w:val="21"/>
                <w:lang w:val="en-US" w:bidi="ar-SA" w:eastAsia="zh-CN"/>
              </w:rPr>
            </w:pPr>
            <w:r>
              <w:rPr>
                <w:rFonts w:ascii="宋体" w:cs="宋体" w:eastAsia="宋体" w:hAnsi="宋体" w:hint="eastAsia"/>
                <w:spacing w:val="-1"/>
                <w:sz w:val="21"/>
                <w:szCs w:val="21"/>
              </w:rPr>
              <w:t>操作区</w:t>
            </w:r>
          </w:p>
        </w:tc>
        <w:tc>
          <w:tcPr>
            <w:tcW w:w="1191" w:type="dxa"/>
            <w:tcBorders/>
            <w:vAlign w:val="center"/>
          </w:tcPr>
          <w:p w14:paraId="2B877F8B">
            <w:pPr>
              <w:pStyle w:val="style4115"/>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sz w:val="21"/>
                <w:szCs w:val="21"/>
              </w:rPr>
            </w:pPr>
            <w:r>
              <w:rPr>
                <w:rFonts w:ascii="宋体" w:cs="宋体" w:eastAsia="宋体" w:hAnsi="宋体" w:hint="eastAsia"/>
                <w:sz w:val="21"/>
                <w:szCs w:val="21"/>
                <w:lang w:val="en-US" w:eastAsia="zh-CN"/>
              </w:rPr>
              <w:t>每选手2台</w:t>
            </w:r>
          </w:p>
        </w:tc>
      </w:tr>
      <w:tr w14:paraId="48BD5B5F">
        <w:tblPrEx/>
        <w:trPr>
          <w:trHeight w:val="567" w:hRule="atLeast"/>
          <w:jc w:val="center"/>
        </w:trPr>
        <w:tc>
          <w:tcPr>
            <w:tcW w:w="874" w:type="dxa"/>
            <w:tcBorders>
              <w:right w:val="single" w:sz="4" w:space="0" w:color="auto"/>
            </w:tcBorders>
            <w:vAlign w:val="center"/>
          </w:tcPr>
          <w:p w14:paraId="50823230">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r>
              <w:rPr>
                <w:rFonts w:ascii="宋体" w:cs="宋体" w:eastAsia="宋体" w:hAnsi="宋体" w:hint="eastAsia"/>
                <w:sz w:val="21"/>
                <w:szCs w:val="21"/>
              </w:rPr>
              <w:t>2</w:t>
            </w:r>
          </w:p>
        </w:tc>
        <w:tc>
          <w:tcPr>
            <w:tcW w:w="1361" w:type="dxa"/>
            <w:vMerge w:val="continue"/>
            <w:tcBorders>
              <w:left w:val="single" w:sz="4" w:space="0" w:color="auto"/>
              <w:right w:val="single" w:sz="4" w:space="0" w:color="auto"/>
            </w:tcBorders>
            <w:vAlign w:val="center"/>
          </w:tcPr>
          <w:p w14:paraId="3FCCF5F6">
            <w:pPr>
              <w:pStyle w:val="style4115"/>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p>
        </w:tc>
        <w:tc>
          <w:tcPr>
            <w:tcW w:w="1644" w:type="dxa"/>
            <w:tcBorders>
              <w:left w:val="single" w:sz="4" w:space="0" w:color="auto"/>
            </w:tcBorders>
            <w:vAlign w:val="center"/>
          </w:tcPr>
          <w:p w14:paraId="0489960A">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default"/>
                <w:spacing w:val="-1"/>
                <w:kern w:val="2"/>
                <w:sz w:val="21"/>
                <w:szCs w:val="21"/>
                <w:lang w:val="en-US" w:bidi="ar-SA" w:eastAsia="zh-CN"/>
              </w:rPr>
            </w:pPr>
            <w:r>
              <w:rPr>
                <w:rFonts w:ascii="宋体" w:cs="宋体" w:hAnsi="宋体" w:hint="eastAsia"/>
                <w:spacing w:val="-1"/>
                <w:kern w:val="2"/>
                <w:sz w:val="21"/>
                <w:szCs w:val="21"/>
                <w:lang w:val="en-US" w:bidi="ar-SA" w:eastAsia="zh-CN"/>
              </w:rPr>
              <w:t>气扳机</w:t>
            </w:r>
          </w:p>
        </w:tc>
        <w:tc>
          <w:tcPr>
            <w:tcW w:w="2777" w:type="dxa"/>
            <w:tcBorders/>
            <w:vAlign w:val="center"/>
          </w:tcPr>
          <w:p w14:paraId="06D2CA4E">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spacing w:val="-1"/>
                <w:kern w:val="2"/>
                <w:sz w:val="21"/>
                <w:szCs w:val="21"/>
                <w:lang w:val="en-US" w:bidi="ar-SA" w:eastAsia="zh-CN"/>
              </w:rPr>
            </w:pPr>
            <w:r>
              <w:rPr>
                <w:rFonts w:ascii="宋体" w:cs="宋体" w:eastAsia="宋体" w:hAnsi="宋体" w:hint="eastAsia"/>
                <w:spacing w:val="-1"/>
                <w:kern w:val="2"/>
                <w:sz w:val="21"/>
                <w:szCs w:val="21"/>
                <w:lang w:val="en-US" w:bidi="ar-SA" w:eastAsia="zh-CN"/>
              </w:rPr>
              <w:t>JQHS-1500</w:t>
            </w:r>
          </w:p>
        </w:tc>
        <w:tc>
          <w:tcPr>
            <w:tcW w:w="1077" w:type="dxa"/>
            <w:vMerge w:val="continue"/>
            <w:tcBorders/>
            <w:vAlign w:val="center"/>
          </w:tcPr>
          <w:p w14:paraId="4C7E3CB3">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spacing w:val="-1"/>
                <w:kern w:val="2"/>
                <w:sz w:val="21"/>
                <w:szCs w:val="21"/>
                <w:lang w:val="en-US" w:bidi="ar-SA" w:eastAsia="zh-CN"/>
              </w:rPr>
            </w:pPr>
          </w:p>
        </w:tc>
        <w:tc>
          <w:tcPr>
            <w:tcW w:w="1191" w:type="dxa"/>
            <w:tcBorders/>
            <w:vAlign w:val="center"/>
          </w:tcPr>
          <w:p w14:paraId="3BDE61AB">
            <w:pPr>
              <w:pStyle w:val="style4115"/>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default"/>
                <w:sz w:val="21"/>
                <w:szCs w:val="21"/>
                <w:lang w:val="en-US" w:eastAsia="zh-CN"/>
              </w:rPr>
            </w:pPr>
            <w:r>
              <w:rPr>
                <w:rFonts w:ascii="宋体" w:cs="宋体" w:eastAsia="宋体" w:hAnsi="宋体" w:hint="eastAsia"/>
                <w:sz w:val="21"/>
                <w:szCs w:val="21"/>
                <w:lang w:val="en-US" w:eastAsia="zh-CN"/>
              </w:rPr>
              <w:t>每选手2台</w:t>
            </w:r>
          </w:p>
        </w:tc>
      </w:tr>
      <w:tr w14:paraId="1383EB8C">
        <w:tblPrEx/>
        <w:trPr>
          <w:trHeight w:val="567" w:hRule="atLeast"/>
          <w:jc w:val="center"/>
        </w:trPr>
        <w:tc>
          <w:tcPr>
            <w:tcW w:w="874" w:type="dxa"/>
            <w:tcBorders>
              <w:bottom w:val="single" w:sz="4" w:space="0" w:color="auto"/>
            </w:tcBorders>
            <w:vAlign w:val="center"/>
          </w:tcPr>
          <w:p w14:paraId="256750A7">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lang w:eastAsia="zh-CN"/>
              </w:rPr>
            </w:pPr>
            <w:r>
              <w:rPr>
                <w:rFonts w:ascii="宋体" w:cs="宋体" w:hAnsi="宋体" w:hint="eastAsia"/>
                <w:spacing w:val="-1"/>
                <w:sz w:val="21"/>
                <w:szCs w:val="21"/>
                <w:lang w:val="en-US" w:eastAsia="zh-CN"/>
              </w:rPr>
              <w:t>3</w:t>
            </w:r>
          </w:p>
        </w:tc>
        <w:tc>
          <w:tcPr>
            <w:tcW w:w="1361" w:type="dxa"/>
            <w:vMerge w:val="continue"/>
            <w:tcBorders>
              <w:left w:val="single" w:sz="4" w:space="0" w:color="auto"/>
              <w:right w:val="single" w:sz="4" w:space="0" w:color="auto"/>
            </w:tcBorders>
            <w:vAlign w:val="center"/>
          </w:tcPr>
          <w:p w14:paraId="0DB5B48C">
            <w:pPr>
              <w:pStyle w:val="style4115"/>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kern w:val="2"/>
                <w:sz w:val="21"/>
                <w:szCs w:val="21"/>
                <w:lang w:val="en-US" w:bidi="ar-SA" w:eastAsia="en-US"/>
              </w:rPr>
            </w:pPr>
          </w:p>
        </w:tc>
        <w:tc>
          <w:tcPr>
            <w:tcW w:w="1644" w:type="dxa"/>
            <w:tcBorders>
              <w:bottom w:val="single" w:sz="4" w:space="0" w:color="auto"/>
            </w:tcBorders>
            <w:vAlign w:val="center"/>
          </w:tcPr>
          <w:p w14:paraId="5262FC79">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spacing w:val="-1"/>
                <w:kern w:val="2"/>
                <w:sz w:val="21"/>
                <w:szCs w:val="21"/>
                <w:lang w:val="en-US" w:bidi="ar-SA" w:eastAsia="zh-CN"/>
              </w:rPr>
            </w:pPr>
            <w:r>
              <w:rPr>
                <w:rFonts w:ascii="宋体" w:cs="宋体" w:eastAsia="宋体" w:hAnsi="宋体" w:hint="eastAsia"/>
                <w:spacing w:val="-1"/>
                <w:kern w:val="2"/>
                <w:sz w:val="21"/>
                <w:szCs w:val="21"/>
                <w:lang w:val="en-US" w:bidi="ar-SA" w:eastAsia="zh-CN"/>
              </w:rPr>
              <w:t>锚杆拉力计</w:t>
            </w:r>
          </w:p>
        </w:tc>
        <w:tc>
          <w:tcPr>
            <w:tcW w:w="2777" w:type="dxa"/>
            <w:tcBorders/>
            <w:vAlign w:val="center"/>
          </w:tcPr>
          <w:p w14:paraId="67DF3039">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spacing w:val="-1"/>
                <w:kern w:val="2"/>
                <w:sz w:val="21"/>
                <w:szCs w:val="21"/>
                <w:lang w:val="en-US" w:bidi="ar-SA" w:eastAsia="zh-CN"/>
              </w:rPr>
            </w:pPr>
            <w:r>
              <w:rPr>
                <w:rFonts w:ascii="宋体" w:cs="宋体" w:eastAsia="宋体" w:hAnsi="宋体" w:hint="eastAsia"/>
                <w:spacing w:val="-1"/>
                <w:kern w:val="2"/>
                <w:sz w:val="21"/>
                <w:szCs w:val="21"/>
                <w:lang w:val="en-US" w:bidi="ar-SA" w:eastAsia="zh-CN"/>
              </w:rPr>
              <w:t>LDZ400</w:t>
            </w:r>
          </w:p>
        </w:tc>
        <w:tc>
          <w:tcPr>
            <w:tcW w:w="1077" w:type="dxa"/>
            <w:vMerge w:val="continue"/>
            <w:tcBorders/>
            <w:vAlign w:val="center"/>
          </w:tcPr>
          <w:p w14:paraId="4FE8B238">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spacing w:val="-1"/>
                <w:kern w:val="2"/>
                <w:sz w:val="21"/>
                <w:szCs w:val="21"/>
                <w:lang w:val="en-US" w:bidi="ar-SA" w:eastAsia="zh-CN"/>
              </w:rPr>
            </w:pPr>
          </w:p>
        </w:tc>
        <w:tc>
          <w:tcPr>
            <w:tcW w:w="1191" w:type="dxa"/>
            <w:tcBorders/>
            <w:vAlign w:val="center"/>
          </w:tcPr>
          <w:p w14:paraId="0177B377">
            <w:pPr>
              <w:pStyle w:val="style4115"/>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p>
        </w:tc>
      </w:tr>
      <w:tr w14:paraId="6BFD61F5">
        <w:tblPrEx/>
        <w:trPr>
          <w:trHeight w:val="567" w:hRule="atLeast"/>
          <w:jc w:val="center"/>
        </w:trPr>
        <w:tc>
          <w:tcPr>
            <w:tcW w:w="874" w:type="dxa"/>
            <w:tcBorders>
              <w:bottom w:val="single" w:sz="4" w:space="0" w:color="auto"/>
            </w:tcBorders>
            <w:vAlign w:val="center"/>
          </w:tcPr>
          <w:p w14:paraId="31EF2D10">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pacing w:val="-1"/>
                <w:sz w:val="21"/>
                <w:szCs w:val="21"/>
                <w:lang w:val="en-US" w:eastAsia="zh-CN"/>
              </w:rPr>
            </w:pPr>
            <w:r>
              <w:rPr>
                <w:rFonts w:ascii="宋体" w:cs="宋体" w:hAnsi="宋体" w:hint="eastAsia"/>
                <w:spacing w:val="-1"/>
                <w:sz w:val="21"/>
                <w:szCs w:val="21"/>
                <w:lang w:val="en-US" w:eastAsia="zh-CN"/>
              </w:rPr>
              <w:t>4</w:t>
            </w:r>
          </w:p>
        </w:tc>
        <w:tc>
          <w:tcPr>
            <w:tcW w:w="1361" w:type="dxa"/>
            <w:vMerge w:val="continue"/>
            <w:tcBorders>
              <w:left w:val="single" w:sz="4" w:space="0" w:color="auto"/>
              <w:right w:val="single" w:sz="4" w:space="0" w:color="auto"/>
            </w:tcBorders>
            <w:vAlign w:val="center"/>
          </w:tcPr>
          <w:p w14:paraId="4B705F0B">
            <w:pPr>
              <w:pStyle w:val="style4115"/>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kern w:val="2"/>
                <w:sz w:val="21"/>
                <w:szCs w:val="21"/>
                <w:lang w:val="en-US" w:bidi="ar-SA" w:eastAsia="en-US"/>
              </w:rPr>
            </w:pPr>
          </w:p>
        </w:tc>
        <w:tc>
          <w:tcPr>
            <w:tcW w:w="1644" w:type="dxa"/>
            <w:tcBorders>
              <w:bottom w:val="single" w:sz="4" w:space="0" w:color="auto"/>
            </w:tcBorders>
            <w:vAlign w:val="center"/>
          </w:tcPr>
          <w:p w14:paraId="15F503C8">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spacing w:val="-1"/>
                <w:kern w:val="2"/>
                <w:sz w:val="21"/>
                <w:szCs w:val="21"/>
                <w:lang w:val="en-US" w:bidi="ar-SA" w:eastAsia="zh-CN"/>
              </w:rPr>
            </w:pPr>
            <w:r>
              <w:rPr>
                <w:rFonts w:ascii="宋体" w:cs="宋体" w:eastAsia="宋体" w:hAnsi="宋体" w:hint="eastAsia"/>
                <w:spacing w:val="-1"/>
                <w:kern w:val="2"/>
                <w:sz w:val="21"/>
                <w:szCs w:val="21"/>
                <w:lang w:val="en-US" w:bidi="ar-SA" w:eastAsia="zh-CN"/>
              </w:rPr>
              <w:t>力矩扳手</w:t>
            </w:r>
          </w:p>
        </w:tc>
        <w:tc>
          <w:tcPr>
            <w:tcW w:w="2777" w:type="dxa"/>
            <w:tcBorders/>
            <w:vAlign w:val="center"/>
          </w:tcPr>
          <w:p w14:paraId="397FBEAF">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spacing w:val="-1"/>
                <w:kern w:val="2"/>
                <w:sz w:val="21"/>
                <w:szCs w:val="21"/>
                <w:lang w:val="en-US" w:bidi="ar-SA" w:eastAsia="zh-CN"/>
              </w:rPr>
            </w:pPr>
            <w:r>
              <w:rPr>
                <w:rFonts w:ascii="宋体" w:cs="宋体" w:eastAsia="宋体" w:hAnsi="宋体" w:hint="eastAsia"/>
                <w:spacing w:val="-1"/>
                <w:kern w:val="2"/>
                <w:sz w:val="21"/>
                <w:szCs w:val="21"/>
                <w:lang w:val="en-US" w:bidi="ar-SA" w:eastAsia="zh-CN"/>
              </w:rPr>
              <w:t>JSHS-760</w:t>
            </w:r>
          </w:p>
        </w:tc>
        <w:tc>
          <w:tcPr>
            <w:tcW w:w="1077" w:type="dxa"/>
            <w:vMerge w:val="continue"/>
            <w:tcBorders/>
            <w:vAlign w:val="center"/>
          </w:tcPr>
          <w:p w14:paraId="2F4DF498">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spacing w:val="-1"/>
                <w:kern w:val="2"/>
                <w:sz w:val="21"/>
                <w:szCs w:val="21"/>
                <w:lang w:val="en-US" w:bidi="ar-SA" w:eastAsia="zh-CN"/>
              </w:rPr>
            </w:pPr>
          </w:p>
        </w:tc>
        <w:tc>
          <w:tcPr>
            <w:tcW w:w="1191" w:type="dxa"/>
            <w:tcBorders/>
            <w:vAlign w:val="center"/>
          </w:tcPr>
          <w:p w14:paraId="30A1E5AB">
            <w:pPr>
              <w:pStyle w:val="style4115"/>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p>
        </w:tc>
      </w:tr>
      <w:tr w14:paraId="566DE8E7">
        <w:tblPrEx/>
        <w:trPr>
          <w:trHeight w:val="567" w:hRule="atLeast"/>
          <w:jc w:val="center"/>
        </w:trPr>
        <w:tc>
          <w:tcPr>
            <w:tcW w:w="874" w:type="dxa"/>
            <w:tcBorders>
              <w:bottom w:val="single" w:sz="4" w:space="0" w:color="auto"/>
            </w:tcBorders>
            <w:vAlign w:val="center"/>
          </w:tcPr>
          <w:p w14:paraId="4D5465FD">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pacing w:val="-1"/>
                <w:sz w:val="21"/>
                <w:szCs w:val="21"/>
                <w:lang w:val="en-US" w:eastAsia="zh-CN"/>
              </w:rPr>
            </w:pPr>
            <w:r>
              <w:rPr>
                <w:rFonts w:ascii="宋体" w:cs="宋体" w:hAnsi="宋体" w:hint="eastAsia"/>
                <w:spacing w:val="-1"/>
                <w:sz w:val="21"/>
                <w:szCs w:val="21"/>
                <w:lang w:val="en-US" w:eastAsia="zh-CN"/>
              </w:rPr>
              <w:t>5</w:t>
            </w:r>
          </w:p>
        </w:tc>
        <w:tc>
          <w:tcPr>
            <w:tcW w:w="1361" w:type="dxa"/>
            <w:vMerge w:val="continue"/>
            <w:tcBorders>
              <w:left w:val="single" w:sz="4" w:space="0" w:color="auto"/>
              <w:bottom w:val="single" w:sz="4" w:space="0" w:color="auto"/>
              <w:right w:val="single" w:sz="4" w:space="0" w:color="auto"/>
            </w:tcBorders>
            <w:vAlign w:val="center"/>
          </w:tcPr>
          <w:p w14:paraId="12E02E5C">
            <w:pPr>
              <w:pStyle w:val="style4115"/>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kern w:val="2"/>
                <w:sz w:val="21"/>
                <w:szCs w:val="21"/>
                <w:lang w:val="en-US" w:bidi="ar-SA" w:eastAsia="en-US"/>
              </w:rPr>
            </w:pPr>
          </w:p>
        </w:tc>
        <w:tc>
          <w:tcPr>
            <w:tcW w:w="1644" w:type="dxa"/>
            <w:tcBorders>
              <w:bottom w:val="single" w:sz="4" w:space="0" w:color="auto"/>
            </w:tcBorders>
            <w:vAlign w:val="center"/>
          </w:tcPr>
          <w:p w14:paraId="70861AF1">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spacing w:val="-1"/>
                <w:kern w:val="2"/>
                <w:sz w:val="21"/>
                <w:szCs w:val="21"/>
                <w:lang w:val="en-US" w:bidi="ar-SA" w:eastAsia="zh-CN"/>
              </w:rPr>
            </w:pPr>
            <w:r>
              <w:rPr>
                <w:rFonts w:ascii="宋体" w:cs="宋体" w:eastAsia="宋体" w:hAnsi="宋体" w:hint="eastAsia"/>
                <w:spacing w:val="-1"/>
                <w:kern w:val="2"/>
                <w:sz w:val="21"/>
                <w:szCs w:val="21"/>
                <w:lang w:val="en-US" w:bidi="ar-SA" w:eastAsia="zh-CN"/>
              </w:rPr>
              <w:t>锚杆角度仪</w:t>
            </w:r>
          </w:p>
        </w:tc>
        <w:tc>
          <w:tcPr>
            <w:tcW w:w="2777" w:type="dxa"/>
            <w:tcBorders/>
            <w:vAlign w:val="center"/>
          </w:tcPr>
          <w:p w14:paraId="606DF7F5">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spacing w:val="-1"/>
                <w:kern w:val="2"/>
                <w:sz w:val="21"/>
                <w:szCs w:val="21"/>
                <w:lang w:val="en-US" w:bidi="ar-SA" w:eastAsia="zh-CN"/>
              </w:rPr>
            </w:pPr>
            <w:r>
              <w:rPr>
                <w:rFonts w:ascii="宋体" w:cs="宋体" w:eastAsia="宋体" w:hAnsi="宋体" w:hint="eastAsia"/>
                <w:spacing w:val="-1"/>
                <w:kern w:val="2"/>
                <w:sz w:val="21"/>
                <w:szCs w:val="21"/>
                <w:lang w:val="en-US" w:bidi="ar-SA" w:eastAsia="zh-CN"/>
              </w:rPr>
              <w:t>MJY-22</w:t>
            </w:r>
          </w:p>
        </w:tc>
        <w:tc>
          <w:tcPr>
            <w:tcW w:w="1077" w:type="dxa"/>
            <w:vMerge w:val="continue"/>
            <w:tcBorders/>
            <w:vAlign w:val="center"/>
          </w:tcPr>
          <w:p w14:paraId="7448B5BB">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spacing w:val="-1"/>
                <w:kern w:val="2"/>
                <w:sz w:val="21"/>
                <w:szCs w:val="21"/>
                <w:lang w:val="en-US" w:bidi="ar-SA" w:eastAsia="zh-CN"/>
              </w:rPr>
            </w:pPr>
          </w:p>
        </w:tc>
        <w:tc>
          <w:tcPr>
            <w:tcW w:w="1191" w:type="dxa"/>
            <w:tcBorders/>
            <w:vAlign w:val="center"/>
          </w:tcPr>
          <w:p w14:paraId="1498C6AE">
            <w:pPr>
              <w:pStyle w:val="style4115"/>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p>
        </w:tc>
      </w:tr>
      <w:tr w14:paraId="575086BC">
        <w:tblPrEx/>
        <w:trPr>
          <w:trHeight w:val="567" w:hRule="atLeast"/>
          <w:jc w:val="center"/>
        </w:trPr>
        <w:tc>
          <w:tcPr>
            <w:tcW w:w="874" w:type="dxa"/>
            <w:tcBorders>
              <w:top w:val="single" w:sz="4" w:space="0" w:color="auto"/>
              <w:left w:val="single" w:sz="4" w:space="0" w:color="auto"/>
              <w:bottom w:val="single" w:sz="4" w:space="0" w:color="auto"/>
              <w:right w:val="single" w:sz="4" w:space="0" w:color="auto"/>
            </w:tcBorders>
            <w:vAlign w:val="center"/>
          </w:tcPr>
          <w:p w14:paraId="09BCB76D">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lang w:eastAsia="zh-CN"/>
              </w:rPr>
            </w:pPr>
            <w:r>
              <w:rPr>
                <w:rFonts w:ascii="宋体" w:cs="宋体" w:hAnsi="宋体" w:hint="eastAsia"/>
                <w:spacing w:val="-1"/>
                <w:sz w:val="21"/>
                <w:szCs w:val="21"/>
                <w:lang w:val="en-US" w:eastAsia="zh-CN"/>
              </w:rPr>
              <w:t>1</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14:paraId="1BE25787">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r>
              <w:rPr>
                <w:rFonts w:ascii="宋体" w:cs="宋体" w:eastAsia="宋体" w:hAnsi="宋体" w:hint="eastAsia"/>
                <w:spacing w:val="1"/>
                <w:sz w:val="21"/>
                <w:szCs w:val="21"/>
              </w:rPr>
              <w:t>公共通用类</w:t>
            </w:r>
          </w:p>
        </w:tc>
        <w:tc>
          <w:tcPr>
            <w:tcW w:w="1644" w:type="dxa"/>
            <w:tcBorders>
              <w:top w:val="single" w:sz="4" w:space="0" w:color="auto"/>
              <w:left w:val="single" w:sz="4" w:space="0" w:color="auto"/>
              <w:bottom w:val="single" w:sz="4" w:space="0" w:color="auto"/>
              <w:right w:val="single" w:sz="4" w:space="0" w:color="auto"/>
            </w:tcBorders>
            <w:vAlign w:val="center"/>
          </w:tcPr>
          <w:p w14:paraId="4C99BAA5">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spacing w:val="-1"/>
                <w:sz w:val="21"/>
                <w:szCs w:val="21"/>
              </w:rPr>
            </w:pPr>
            <w:r>
              <w:rPr>
                <w:rFonts w:ascii="宋体" w:cs="宋体" w:eastAsia="宋体" w:hAnsi="宋体" w:hint="eastAsia"/>
                <w:spacing w:val="-1"/>
                <w:sz w:val="21"/>
                <w:szCs w:val="21"/>
              </w:rPr>
              <w:t>饮水机</w:t>
            </w:r>
          </w:p>
        </w:tc>
        <w:tc>
          <w:tcPr>
            <w:tcW w:w="2777" w:type="dxa"/>
            <w:tcBorders>
              <w:left w:val="single" w:sz="4" w:space="0" w:color="auto"/>
            </w:tcBorders>
            <w:vAlign w:val="center"/>
          </w:tcPr>
          <w:p w14:paraId="17E5DB53">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spacing w:val="-1"/>
                <w:sz w:val="21"/>
                <w:szCs w:val="21"/>
              </w:rPr>
            </w:pPr>
            <w:r>
              <w:rPr>
                <w:rFonts w:ascii="宋体" w:cs="宋体" w:eastAsia="宋体" w:hAnsi="宋体" w:hint="eastAsia"/>
                <w:spacing w:val="-1"/>
                <w:sz w:val="21"/>
                <w:szCs w:val="21"/>
              </w:rPr>
              <w:t>冷热水</w:t>
            </w:r>
          </w:p>
        </w:tc>
        <w:tc>
          <w:tcPr>
            <w:tcW w:w="1077" w:type="dxa"/>
            <w:tcBorders/>
            <w:vAlign w:val="center"/>
          </w:tcPr>
          <w:p w14:paraId="570C4CE5">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hAnsi="宋体" w:hint="eastAsia"/>
                <w:spacing w:val="-1"/>
                <w:sz w:val="21"/>
                <w:szCs w:val="21"/>
                <w:lang w:val="en-US" w:eastAsia="zh-CN"/>
              </w:rPr>
            </w:pPr>
            <w:r>
              <w:rPr>
                <w:rFonts w:ascii="宋体" w:cs="宋体" w:hAnsi="宋体" w:hint="eastAsia"/>
                <w:spacing w:val="-1"/>
                <w:sz w:val="21"/>
                <w:szCs w:val="21"/>
                <w:lang w:val="en-US" w:eastAsia="zh-CN"/>
              </w:rPr>
              <w:t>选手</w:t>
            </w:r>
          </w:p>
          <w:p w14:paraId="58F77303">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pacing w:val="-1"/>
                <w:sz w:val="21"/>
                <w:szCs w:val="21"/>
              </w:rPr>
            </w:pPr>
            <w:r>
              <w:rPr>
                <w:rFonts w:ascii="宋体" w:cs="宋体" w:hAnsi="宋体" w:hint="eastAsia"/>
                <w:spacing w:val="-1"/>
                <w:sz w:val="21"/>
                <w:szCs w:val="21"/>
                <w:lang w:val="en-US" w:eastAsia="zh-CN"/>
              </w:rPr>
              <w:t>侯赛</w:t>
            </w:r>
            <w:r>
              <w:rPr>
                <w:rFonts w:ascii="宋体" w:cs="宋体" w:eastAsia="宋体" w:hAnsi="宋体" w:hint="eastAsia"/>
                <w:spacing w:val="-1"/>
                <w:sz w:val="21"/>
                <w:szCs w:val="21"/>
              </w:rPr>
              <w:t>区</w:t>
            </w:r>
          </w:p>
        </w:tc>
        <w:tc>
          <w:tcPr>
            <w:tcW w:w="1191" w:type="dxa"/>
            <w:tcBorders/>
            <w:vAlign w:val="center"/>
          </w:tcPr>
          <w:p w14:paraId="6092C47D">
            <w:pPr>
              <w:pStyle w:val="style4115"/>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p>
        </w:tc>
      </w:tr>
      <w:tr w14:paraId="2973AD9A">
        <w:tblPrEx/>
        <w:trPr>
          <w:trHeight w:val="567" w:hRule="atLeast"/>
          <w:jc w:val="center"/>
        </w:trPr>
        <w:tc>
          <w:tcPr>
            <w:tcW w:w="874" w:type="dxa"/>
            <w:tcBorders>
              <w:top w:val="single" w:sz="4" w:space="0" w:color="auto"/>
              <w:left w:val="single" w:sz="4" w:space="0" w:color="auto"/>
              <w:bottom w:val="single" w:sz="4" w:space="0" w:color="auto"/>
              <w:right w:val="single" w:sz="4" w:space="0" w:color="auto"/>
            </w:tcBorders>
            <w:vAlign w:val="center"/>
          </w:tcPr>
          <w:p w14:paraId="413CE0C6">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lang w:eastAsia="zh-CN"/>
              </w:rPr>
            </w:pPr>
            <w:r>
              <w:rPr>
                <w:rFonts w:ascii="宋体" w:cs="宋体" w:hAnsi="宋体" w:hint="eastAsia"/>
                <w:spacing w:val="-1"/>
                <w:sz w:val="21"/>
                <w:szCs w:val="21"/>
                <w:lang w:val="en-US" w:eastAsia="zh-CN"/>
              </w:rPr>
              <w:t>2</w:t>
            </w:r>
          </w:p>
        </w:tc>
        <w:tc>
          <w:tcPr>
            <w:tcW w:w="1361" w:type="dxa"/>
            <w:vMerge w:val="continue"/>
            <w:tcBorders>
              <w:top w:val="single" w:sz="4" w:space="0" w:color="auto"/>
              <w:left w:val="single" w:sz="4" w:space="0" w:color="auto"/>
              <w:bottom w:val="single" w:sz="4" w:space="0" w:color="auto"/>
              <w:right w:val="single" w:sz="4" w:space="0" w:color="auto"/>
            </w:tcBorders>
            <w:vAlign w:val="center"/>
          </w:tcPr>
          <w:p w14:paraId="6F47AE09">
            <w:pPr>
              <w:pStyle w:val="style4115"/>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p>
        </w:tc>
        <w:tc>
          <w:tcPr>
            <w:tcW w:w="1644" w:type="dxa"/>
            <w:tcBorders>
              <w:top w:val="single" w:sz="4" w:space="0" w:color="auto"/>
              <w:left w:val="single" w:sz="4" w:space="0" w:color="auto"/>
              <w:bottom w:val="single" w:sz="4" w:space="0" w:color="auto"/>
              <w:right w:val="single" w:sz="4" w:space="0" w:color="auto"/>
            </w:tcBorders>
            <w:vAlign w:val="center"/>
          </w:tcPr>
          <w:p w14:paraId="65FE68F6">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default"/>
                <w:spacing w:val="-1"/>
                <w:sz w:val="21"/>
                <w:szCs w:val="21"/>
                <w:lang w:val="en-US" w:eastAsia="zh-CN"/>
              </w:rPr>
            </w:pPr>
            <w:r>
              <w:rPr>
                <w:rFonts w:ascii="宋体" w:cs="宋体" w:eastAsia="宋体" w:hAnsi="宋体" w:hint="eastAsia"/>
                <w:spacing w:val="-1"/>
                <w:sz w:val="21"/>
                <w:szCs w:val="21"/>
                <w:lang w:val="en-US" w:eastAsia="zh-CN"/>
              </w:rPr>
              <w:t>多功能担架</w:t>
            </w:r>
          </w:p>
        </w:tc>
        <w:tc>
          <w:tcPr>
            <w:tcW w:w="2777" w:type="dxa"/>
            <w:tcBorders>
              <w:left w:val="single" w:sz="4" w:space="0" w:color="auto"/>
            </w:tcBorders>
            <w:vAlign w:val="center"/>
          </w:tcPr>
          <w:p w14:paraId="5A110EA0">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default"/>
                <w:spacing w:val="-1"/>
                <w:sz w:val="21"/>
                <w:szCs w:val="21"/>
                <w:lang w:val="en-US" w:eastAsia="zh-CN"/>
              </w:rPr>
            </w:pPr>
            <w:r>
              <w:rPr>
                <w:rFonts w:ascii="宋体" w:cs="宋体" w:eastAsia="宋体" w:hAnsi="宋体" w:hint="eastAsia"/>
                <w:spacing w:val="-1"/>
                <w:sz w:val="21"/>
                <w:szCs w:val="21"/>
                <w:lang w:val="en-US" w:eastAsia="zh-CN"/>
              </w:rPr>
              <w:t>卷式 特殊复合材料 耐显 -20℃-45℃</w:t>
            </w:r>
          </w:p>
        </w:tc>
        <w:tc>
          <w:tcPr>
            <w:tcW w:w="1077" w:type="dxa"/>
            <w:tcBorders/>
            <w:vAlign w:val="center"/>
          </w:tcPr>
          <w:p w14:paraId="2DC8234D">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hAnsi="宋体" w:hint="eastAsia"/>
                <w:spacing w:val="-1"/>
                <w:sz w:val="21"/>
                <w:szCs w:val="21"/>
                <w:lang w:val="en-US" w:eastAsia="zh-CN"/>
              </w:rPr>
            </w:pPr>
            <w:r>
              <w:rPr>
                <w:rFonts w:ascii="宋体" w:cs="宋体" w:hAnsi="宋体" w:hint="eastAsia"/>
                <w:spacing w:val="-1"/>
                <w:sz w:val="21"/>
                <w:szCs w:val="21"/>
                <w:lang w:val="en-US" w:eastAsia="zh-CN"/>
              </w:rPr>
              <w:t>选手</w:t>
            </w:r>
          </w:p>
          <w:p w14:paraId="3E7869FE">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spacing w:val="-1"/>
                <w:sz w:val="21"/>
                <w:szCs w:val="21"/>
              </w:rPr>
            </w:pPr>
            <w:r>
              <w:rPr>
                <w:rFonts w:ascii="宋体" w:cs="宋体" w:hAnsi="宋体" w:hint="eastAsia"/>
                <w:spacing w:val="-1"/>
                <w:sz w:val="21"/>
                <w:szCs w:val="21"/>
                <w:lang w:val="en-US" w:eastAsia="zh-CN"/>
              </w:rPr>
              <w:t>侯赛</w:t>
            </w:r>
            <w:r>
              <w:rPr>
                <w:rFonts w:ascii="宋体" w:cs="宋体" w:eastAsia="宋体" w:hAnsi="宋体" w:hint="eastAsia"/>
                <w:spacing w:val="-1"/>
                <w:sz w:val="21"/>
                <w:szCs w:val="21"/>
              </w:rPr>
              <w:t>区</w:t>
            </w:r>
          </w:p>
        </w:tc>
        <w:tc>
          <w:tcPr>
            <w:tcW w:w="1191" w:type="dxa"/>
            <w:tcBorders/>
            <w:vAlign w:val="center"/>
          </w:tcPr>
          <w:p w14:paraId="392FF1B6">
            <w:pPr>
              <w:pStyle w:val="style4115"/>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p>
        </w:tc>
      </w:tr>
      <w:tr w14:paraId="06D00B59">
        <w:tblPrEx/>
        <w:trPr>
          <w:trHeight w:val="567" w:hRule="atLeast"/>
          <w:jc w:val="center"/>
        </w:trPr>
        <w:tc>
          <w:tcPr>
            <w:tcW w:w="874" w:type="dxa"/>
            <w:tcBorders>
              <w:top w:val="single" w:sz="4" w:space="0" w:color="auto"/>
              <w:left w:val="single" w:sz="4" w:space="0" w:color="auto"/>
              <w:bottom w:val="single" w:sz="4" w:space="0" w:color="auto"/>
              <w:right w:val="single" w:sz="4" w:space="0" w:color="auto"/>
            </w:tcBorders>
            <w:vAlign w:val="center"/>
          </w:tcPr>
          <w:p w14:paraId="46F54060">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lang w:eastAsia="zh-CN"/>
              </w:rPr>
            </w:pPr>
            <w:r>
              <w:rPr>
                <w:rFonts w:ascii="宋体" w:cs="宋体" w:hAnsi="宋体" w:hint="eastAsia"/>
                <w:spacing w:val="-1"/>
                <w:sz w:val="21"/>
                <w:szCs w:val="21"/>
                <w:lang w:val="en-US" w:eastAsia="zh-CN"/>
              </w:rPr>
              <w:t>3</w:t>
            </w:r>
          </w:p>
        </w:tc>
        <w:tc>
          <w:tcPr>
            <w:tcW w:w="1361" w:type="dxa"/>
            <w:vMerge w:val="continue"/>
            <w:tcBorders>
              <w:top w:val="single" w:sz="4" w:space="0" w:color="auto"/>
              <w:left w:val="single" w:sz="4" w:space="0" w:color="auto"/>
              <w:bottom w:val="single" w:sz="4" w:space="0" w:color="auto"/>
              <w:right w:val="single" w:sz="4" w:space="0" w:color="auto"/>
            </w:tcBorders>
            <w:vAlign w:val="center"/>
          </w:tcPr>
          <w:p w14:paraId="4D946DAD">
            <w:pPr>
              <w:pStyle w:val="style4115"/>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p>
        </w:tc>
        <w:tc>
          <w:tcPr>
            <w:tcW w:w="1644" w:type="dxa"/>
            <w:tcBorders>
              <w:top w:val="single" w:sz="4" w:space="0" w:color="auto"/>
              <w:left w:val="single" w:sz="4" w:space="0" w:color="auto"/>
              <w:bottom w:val="single" w:sz="4" w:space="0" w:color="auto"/>
              <w:right w:val="single" w:sz="4" w:space="0" w:color="auto"/>
            </w:tcBorders>
            <w:vAlign w:val="center"/>
          </w:tcPr>
          <w:p w14:paraId="288D637A">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pacing w:val="-1"/>
                <w:sz w:val="21"/>
                <w:szCs w:val="21"/>
                <w:lang w:val="en-US" w:eastAsia="zh-CN"/>
              </w:rPr>
            </w:pPr>
            <w:r>
              <w:rPr>
                <w:rFonts w:ascii="宋体" w:cs="宋体" w:hAnsi="宋体" w:hint="eastAsia"/>
                <w:spacing w:val="-1"/>
                <w:sz w:val="21"/>
                <w:szCs w:val="21"/>
                <w:lang w:val="en-US" w:eastAsia="zh-CN"/>
              </w:rPr>
              <w:t>急救箱</w:t>
            </w:r>
          </w:p>
        </w:tc>
        <w:tc>
          <w:tcPr>
            <w:tcW w:w="2777" w:type="dxa"/>
            <w:tcBorders>
              <w:left w:val="single" w:sz="4" w:space="0" w:color="auto"/>
            </w:tcBorders>
            <w:vAlign w:val="center"/>
          </w:tcPr>
          <w:p w14:paraId="6E1DED03">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pacing w:val="-1"/>
                <w:sz w:val="21"/>
                <w:szCs w:val="21"/>
              </w:rPr>
            </w:pPr>
            <w:r>
              <w:rPr>
                <w:rFonts w:ascii="宋体" w:cs="宋体" w:eastAsia="宋体" w:hAnsi="宋体" w:hint="eastAsia"/>
                <w:spacing w:val="-1"/>
                <w:sz w:val="21"/>
                <w:szCs w:val="21"/>
              </w:rPr>
              <w:t>长45cm宽27cm高27cm</w:t>
            </w:r>
          </w:p>
        </w:tc>
        <w:tc>
          <w:tcPr>
            <w:tcW w:w="1077" w:type="dxa"/>
            <w:tcBorders/>
            <w:vAlign w:val="center"/>
          </w:tcPr>
          <w:p w14:paraId="4E2213D6">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hAnsi="宋体" w:hint="eastAsia"/>
                <w:spacing w:val="-1"/>
                <w:sz w:val="21"/>
                <w:szCs w:val="21"/>
                <w:lang w:val="en-US" w:eastAsia="zh-CN"/>
              </w:rPr>
            </w:pPr>
            <w:r>
              <w:rPr>
                <w:rFonts w:ascii="宋体" w:cs="宋体" w:hAnsi="宋体" w:hint="eastAsia"/>
                <w:spacing w:val="-1"/>
                <w:sz w:val="21"/>
                <w:szCs w:val="21"/>
                <w:lang w:val="en-US" w:eastAsia="zh-CN"/>
              </w:rPr>
              <w:t>选手</w:t>
            </w:r>
          </w:p>
          <w:p w14:paraId="021C3285">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spacing w:val="-1"/>
                <w:sz w:val="21"/>
                <w:szCs w:val="21"/>
              </w:rPr>
            </w:pPr>
            <w:r>
              <w:rPr>
                <w:rFonts w:ascii="宋体" w:cs="宋体" w:hAnsi="宋体" w:hint="eastAsia"/>
                <w:spacing w:val="-1"/>
                <w:sz w:val="21"/>
                <w:szCs w:val="21"/>
                <w:lang w:val="en-US" w:eastAsia="zh-CN"/>
              </w:rPr>
              <w:t>侯赛</w:t>
            </w:r>
            <w:r>
              <w:rPr>
                <w:rFonts w:ascii="宋体" w:cs="宋体" w:eastAsia="宋体" w:hAnsi="宋体" w:hint="eastAsia"/>
                <w:spacing w:val="-1"/>
                <w:sz w:val="21"/>
                <w:szCs w:val="21"/>
              </w:rPr>
              <w:t>区</w:t>
            </w:r>
          </w:p>
        </w:tc>
        <w:tc>
          <w:tcPr>
            <w:tcW w:w="1191" w:type="dxa"/>
            <w:tcBorders/>
            <w:vAlign w:val="center"/>
          </w:tcPr>
          <w:p w14:paraId="676E3306">
            <w:pPr>
              <w:pStyle w:val="style4115"/>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rPr>
            </w:pPr>
          </w:p>
        </w:tc>
      </w:tr>
    </w:tbl>
    <w:p w14:paraId="218C58AD">
      <w:pPr>
        <w:pStyle w:val="style0"/>
        <w:keepNext w:val="false"/>
        <w:keepLines w:val="false"/>
        <w:pageBreakBefore w:val="false"/>
        <w:widowControl w:val="false"/>
        <w:kinsoku/>
        <w:wordWrap/>
        <w:overflowPunct/>
        <w:topLinePunct w:val="false"/>
        <w:autoSpaceDE/>
        <w:autoSpaceDN/>
        <w:bidi w:val="false"/>
        <w:adjustRightInd/>
        <w:snapToGrid/>
        <w:spacing w:lineRule="auto" w:line="240"/>
        <w:ind w:firstLine="420" w:firstLineChars="200"/>
        <w:jc w:val="both"/>
        <w:textAlignment w:val="auto"/>
        <w:outlineLvl w:val="1"/>
        <w:rPr>
          <w:rFonts w:ascii="Times New Roman" w:cs="Times New Roman" w:eastAsia="宋体" w:hAnsi="Times New Roman" w:hint="eastAsia"/>
          <w:lang w:val="en-US" w:eastAsia="zh-CN"/>
        </w:rPr>
      </w:pPr>
    </w:p>
    <w:p w14:paraId="6B6C04E2">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eastAsia="宋体" w:hAnsi="宋体" w:hint="eastAsia"/>
          <w:color w:val="auto"/>
          <w:spacing w:val="-12"/>
          <w:sz w:val="21"/>
          <w:szCs w:val="21"/>
          <w:lang w:val="en-US" w:eastAsia="zh-CN"/>
        </w:rPr>
      </w:pPr>
      <w:r>
        <w:rPr>
          <w:rFonts w:ascii="宋体" w:cs="宋体" w:eastAsia="宋体" w:hAnsi="宋体" w:hint="eastAsia"/>
          <w:color w:val="auto"/>
          <w:spacing w:val="-12"/>
          <w:sz w:val="21"/>
          <w:szCs w:val="21"/>
          <w:lang w:val="en-US" w:eastAsia="zh-CN"/>
        </w:rPr>
        <w:t>2、材料单</w:t>
      </w:r>
      <w:bookmarkStart w:id="58" w:name="_Toc32759"/>
    </w:p>
    <w:p w14:paraId="27AA3AAB">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lang w:val="en-US" w:eastAsia="zh-CN"/>
        </w:rPr>
      </w:pPr>
      <w:r>
        <w:rPr>
          <w:rFonts w:ascii="宋体" w:cs="宋体" w:hAnsi="宋体" w:hint="eastAsia"/>
          <w:sz w:val="21"/>
          <w:szCs w:val="21"/>
          <w:lang w:val="en-US" w:eastAsia="zh-CN"/>
        </w:rPr>
        <w:t>支护锚喷工</w:t>
      </w:r>
      <w:r>
        <w:rPr>
          <w:rFonts w:ascii="宋体" w:cs="宋体" w:eastAsia="宋体" w:hAnsi="宋体" w:hint="eastAsia"/>
          <w:sz w:val="21"/>
          <w:szCs w:val="21"/>
          <w:lang w:val="en-US" w:eastAsia="zh-CN"/>
        </w:rPr>
        <w:t>项目选手材料清单表</w:t>
      </w:r>
    </w:p>
    <w:p w14:paraId="194D4285">
      <w:pPr>
        <w:pStyle w:val="style4097"/>
        <w:rPr/>
      </w:pPr>
    </w:p>
    <w:tbl>
      <w:tblPr>
        <w:tblStyle w:val="style4114"/>
        <w:tblW w:w="89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874"/>
        <w:gridCol w:w="2665"/>
        <w:gridCol w:w="2665"/>
        <w:gridCol w:w="2757"/>
      </w:tblGrid>
      <w:tr w14:paraId="1626D7A3">
        <w:trPr>
          <w:trHeight w:val="567" w:hRule="atLeast"/>
          <w:jc w:val="center"/>
        </w:trPr>
        <w:tc>
          <w:tcPr>
            <w:tcW w:w="874" w:type="dxa"/>
            <w:tcBorders/>
            <w:vAlign w:val="center"/>
          </w:tcPr>
          <w:p w14:paraId="0175959D">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pacing w:val="-2"/>
                <w:sz w:val="21"/>
                <w:szCs w:val="21"/>
              </w:rPr>
              <w:t>序号</w:t>
            </w:r>
          </w:p>
        </w:tc>
        <w:tc>
          <w:tcPr>
            <w:tcW w:w="2665" w:type="dxa"/>
            <w:tcBorders/>
            <w:vAlign w:val="center"/>
          </w:tcPr>
          <w:p w14:paraId="4FB0AEF1">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pacing w:val="5"/>
                <w:sz w:val="21"/>
                <w:szCs w:val="21"/>
              </w:rPr>
              <w:t>名称</w:t>
            </w:r>
          </w:p>
        </w:tc>
        <w:tc>
          <w:tcPr>
            <w:tcW w:w="2665" w:type="dxa"/>
            <w:tcBorders/>
            <w:vAlign w:val="center"/>
          </w:tcPr>
          <w:p w14:paraId="2D49355B">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lang w:eastAsia="zh-CN"/>
              </w:rPr>
            </w:pPr>
            <w:r>
              <w:rPr>
                <w:rFonts w:ascii="宋体" w:cs="宋体" w:eastAsia="宋体" w:hAnsi="宋体" w:hint="eastAsia"/>
                <w:b w:val="false"/>
                <w:bCs w:val="false"/>
                <w:spacing w:val="-2"/>
                <w:sz w:val="21"/>
                <w:szCs w:val="21"/>
              </w:rPr>
              <w:t>技术规格</w:t>
            </w:r>
            <w:r>
              <w:rPr>
                <w:rFonts w:ascii="宋体" w:cs="宋体" w:hAnsi="宋体" w:hint="eastAsia"/>
                <w:b w:val="false"/>
                <w:bCs w:val="false"/>
                <w:spacing w:val="-2"/>
                <w:sz w:val="21"/>
                <w:szCs w:val="21"/>
                <w:lang w:eastAsia="zh-CN"/>
              </w:rPr>
              <w:t>（</w:t>
            </w:r>
            <w:r>
              <w:rPr>
                <w:rFonts w:ascii="宋体" w:cs="宋体" w:hAnsi="宋体" w:hint="eastAsia"/>
                <w:b w:val="false"/>
                <w:bCs w:val="false"/>
                <w:spacing w:val="-2"/>
                <w:sz w:val="21"/>
                <w:szCs w:val="21"/>
                <w:lang w:val="en-US" w:eastAsia="zh-CN"/>
              </w:rPr>
              <w:t>备注</w:t>
            </w:r>
            <w:r>
              <w:rPr>
                <w:rFonts w:ascii="宋体" w:cs="宋体" w:hAnsi="宋体" w:hint="eastAsia"/>
                <w:b w:val="false"/>
                <w:bCs w:val="false"/>
                <w:spacing w:val="-2"/>
                <w:sz w:val="21"/>
                <w:szCs w:val="21"/>
                <w:lang w:eastAsia="zh-CN"/>
              </w:rPr>
              <w:t>）</w:t>
            </w:r>
          </w:p>
        </w:tc>
        <w:tc>
          <w:tcPr>
            <w:tcW w:w="2757" w:type="dxa"/>
            <w:tcBorders/>
            <w:vAlign w:val="center"/>
          </w:tcPr>
          <w:p w14:paraId="26C84240">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b w:val="false"/>
                <w:bCs w:val="false"/>
                <w:kern w:val="2"/>
                <w:sz w:val="21"/>
                <w:szCs w:val="21"/>
                <w:lang w:val="en-US" w:bidi="ar-SA" w:eastAsia="zh-CN"/>
              </w:rPr>
            </w:pPr>
            <w:r>
              <w:rPr>
                <w:rFonts w:ascii="宋体" w:cs="宋体" w:eastAsia="宋体" w:hAnsi="宋体" w:hint="eastAsia"/>
                <w:b w:val="false"/>
                <w:bCs w:val="false"/>
                <w:spacing w:val="-5"/>
                <w:sz w:val="21"/>
                <w:szCs w:val="21"/>
              </w:rPr>
              <w:t>数量</w:t>
            </w:r>
          </w:p>
        </w:tc>
      </w:tr>
      <w:tr w14:paraId="151B8175">
        <w:tblPrEx/>
        <w:trPr>
          <w:trHeight w:val="567" w:hRule="atLeast"/>
          <w:jc w:val="center"/>
        </w:trPr>
        <w:tc>
          <w:tcPr>
            <w:tcW w:w="874" w:type="dxa"/>
            <w:tcBorders/>
            <w:vAlign w:val="center"/>
          </w:tcPr>
          <w:p w14:paraId="546B1D9E">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z w:val="21"/>
                <w:szCs w:val="21"/>
              </w:rPr>
              <w:t>1</w:t>
            </w:r>
          </w:p>
        </w:tc>
        <w:tc>
          <w:tcPr>
            <w:tcW w:w="2665" w:type="dxa"/>
            <w:tcBorders/>
            <w:vAlign w:val="center"/>
          </w:tcPr>
          <w:p w14:paraId="3840FD09">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z w:val="21"/>
                <w:szCs w:val="21"/>
              </w:rPr>
              <w:t>钻杆</w:t>
            </w:r>
          </w:p>
        </w:tc>
        <w:tc>
          <w:tcPr>
            <w:tcW w:w="2665" w:type="dxa"/>
            <w:tcBorders/>
            <w:vAlign w:val="center"/>
          </w:tcPr>
          <w:p w14:paraId="6BF9B9B2">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lang w:val="en-US" w:eastAsia="zh-CN"/>
              </w:rPr>
            </w:pPr>
            <w:r>
              <w:rPr>
                <w:rFonts w:ascii="宋体" w:cs="宋体" w:eastAsia="宋体" w:hAnsi="宋体" w:hint="eastAsia"/>
                <w:b w:val="false"/>
                <w:bCs w:val="false"/>
                <w:sz w:val="21"/>
                <w:szCs w:val="21"/>
              </w:rPr>
              <w:t>B19*1500</w:t>
            </w:r>
            <w:r>
              <w:rPr>
                <w:rFonts w:ascii="宋体" w:cs="宋体" w:hAnsi="宋体" w:hint="eastAsia"/>
                <w:b w:val="false"/>
                <w:bCs w:val="false"/>
                <w:sz w:val="21"/>
                <w:szCs w:val="21"/>
                <w:lang w:val="en-US" w:eastAsia="zh-CN"/>
              </w:rPr>
              <w:t>/B19*1000</w:t>
            </w:r>
          </w:p>
        </w:tc>
        <w:tc>
          <w:tcPr>
            <w:tcW w:w="2757" w:type="dxa"/>
            <w:tcBorders/>
            <w:vAlign w:val="center"/>
          </w:tcPr>
          <w:p w14:paraId="40D90F08">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b w:val="false"/>
                <w:bCs w:val="false"/>
                <w:kern w:val="2"/>
                <w:sz w:val="21"/>
                <w:szCs w:val="21"/>
                <w:lang w:val="en-US" w:bidi="ar-SA" w:eastAsia="zh-CN"/>
              </w:rPr>
            </w:pPr>
            <w:r>
              <w:rPr>
                <w:rFonts w:ascii="宋体" w:cs="宋体" w:hAnsi="宋体" w:hint="eastAsia"/>
                <w:b w:val="false"/>
                <w:bCs w:val="false"/>
                <w:spacing w:val="1"/>
                <w:sz w:val="21"/>
                <w:szCs w:val="21"/>
                <w:lang w:val="en-US" w:eastAsia="zh-CN"/>
              </w:rPr>
              <w:t>5根</w:t>
            </w:r>
            <w:r>
              <w:rPr>
                <w:rFonts w:ascii="宋体" w:cs="宋体" w:eastAsia="宋体" w:hAnsi="宋体" w:hint="eastAsia"/>
                <w:b w:val="false"/>
                <w:bCs w:val="false"/>
                <w:spacing w:val="1"/>
                <w:sz w:val="21"/>
                <w:szCs w:val="21"/>
              </w:rPr>
              <w:t>/选手</w:t>
            </w:r>
          </w:p>
        </w:tc>
      </w:tr>
      <w:tr w14:paraId="13EA7892">
        <w:tblPrEx/>
        <w:trPr>
          <w:trHeight w:val="567" w:hRule="atLeast"/>
          <w:jc w:val="center"/>
        </w:trPr>
        <w:tc>
          <w:tcPr>
            <w:tcW w:w="874" w:type="dxa"/>
            <w:tcBorders/>
            <w:vAlign w:val="center"/>
          </w:tcPr>
          <w:p w14:paraId="366CD36D">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z w:val="21"/>
                <w:szCs w:val="21"/>
              </w:rPr>
              <w:t>2</w:t>
            </w:r>
          </w:p>
        </w:tc>
        <w:tc>
          <w:tcPr>
            <w:tcW w:w="2665" w:type="dxa"/>
            <w:tcBorders/>
            <w:vAlign w:val="center"/>
          </w:tcPr>
          <w:p w14:paraId="28BFBBFA">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z w:val="21"/>
                <w:szCs w:val="21"/>
              </w:rPr>
              <w:t>螺纹钢锚杆</w:t>
            </w:r>
          </w:p>
        </w:tc>
        <w:tc>
          <w:tcPr>
            <w:tcW w:w="2665" w:type="dxa"/>
            <w:tcBorders/>
            <w:vAlign w:val="center"/>
          </w:tcPr>
          <w:p w14:paraId="06AD9B43">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z w:val="21"/>
                <w:szCs w:val="21"/>
              </w:rPr>
              <w:t>MSGLW500-22*2000</w:t>
            </w:r>
          </w:p>
        </w:tc>
        <w:tc>
          <w:tcPr>
            <w:tcW w:w="2757" w:type="dxa"/>
            <w:tcBorders/>
            <w:vAlign w:val="center"/>
          </w:tcPr>
          <w:p w14:paraId="64A308A5">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b w:val="false"/>
                <w:bCs w:val="false"/>
                <w:kern w:val="2"/>
                <w:sz w:val="21"/>
                <w:szCs w:val="21"/>
                <w:lang w:val="en-US" w:bidi="ar-SA" w:eastAsia="zh-CN"/>
              </w:rPr>
            </w:pPr>
            <w:r>
              <w:rPr>
                <w:rFonts w:ascii="宋体" w:cs="宋体" w:hAnsi="宋体" w:hint="eastAsia"/>
                <w:b w:val="false"/>
                <w:bCs w:val="false"/>
                <w:spacing w:val="1"/>
                <w:sz w:val="21"/>
                <w:szCs w:val="21"/>
                <w:lang w:val="en-US" w:eastAsia="zh-CN"/>
              </w:rPr>
              <w:t>3</w:t>
            </w:r>
            <w:r>
              <w:rPr>
                <w:rFonts w:ascii="宋体" w:cs="宋体" w:eastAsia="宋体" w:hAnsi="宋体" w:hint="eastAsia"/>
                <w:b w:val="false"/>
                <w:bCs w:val="false"/>
                <w:spacing w:val="1"/>
                <w:sz w:val="21"/>
                <w:szCs w:val="21"/>
              </w:rPr>
              <w:t>套/选手</w:t>
            </w:r>
          </w:p>
        </w:tc>
      </w:tr>
      <w:tr w14:paraId="3C14CD30">
        <w:tblPrEx/>
        <w:trPr>
          <w:trHeight w:val="567" w:hRule="atLeast"/>
          <w:jc w:val="center"/>
        </w:trPr>
        <w:tc>
          <w:tcPr>
            <w:tcW w:w="874" w:type="dxa"/>
            <w:tcBorders/>
            <w:vAlign w:val="center"/>
          </w:tcPr>
          <w:p w14:paraId="2EC69297">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lang w:eastAsia="zh-CN"/>
              </w:rPr>
            </w:pPr>
            <w:r>
              <w:rPr>
                <w:rFonts w:ascii="宋体" w:cs="宋体" w:hAnsi="宋体" w:hint="eastAsia"/>
                <w:b w:val="false"/>
                <w:bCs w:val="false"/>
                <w:spacing w:val="-2"/>
                <w:sz w:val="21"/>
                <w:szCs w:val="21"/>
                <w:lang w:val="en-US" w:eastAsia="zh-CN"/>
              </w:rPr>
              <w:t>3</w:t>
            </w:r>
          </w:p>
        </w:tc>
        <w:tc>
          <w:tcPr>
            <w:tcW w:w="2665" w:type="dxa"/>
            <w:tcBorders/>
            <w:vAlign w:val="center"/>
          </w:tcPr>
          <w:p w14:paraId="38597D55">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z w:val="21"/>
                <w:szCs w:val="21"/>
                <w:lang w:val="en-US" w:eastAsia="zh-CN"/>
              </w:rPr>
              <w:t>钻头</w:t>
            </w:r>
          </w:p>
        </w:tc>
        <w:tc>
          <w:tcPr>
            <w:tcW w:w="2665" w:type="dxa"/>
            <w:tcBorders/>
            <w:vAlign w:val="center"/>
          </w:tcPr>
          <w:p w14:paraId="0B380561">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z w:val="21"/>
                <w:szCs w:val="21"/>
                <w:lang w:val="en-US" w:eastAsia="zh-CN"/>
              </w:rPr>
              <w:t>φ30mm双翼</w:t>
            </w:r>
          </w:p>
        </w:tc>
        <w:tc>
          <w:tcPr>
            <w:tcW w:w="2757" w:type="dxa"/>
            <w:tcBorders/>
            <w:vAlign w:val="center"/>
          </w:tcPr>
          <w:p w14:paraId="3F5AF504">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b w:val="false"/>
                <w:bCs w:val="false"/>
                <w:kern w:val="2"/>
                <w:sz w:val="21"/>
                <w:szCs w:val="21"/>
                <w:lang w:val="en-US" w:bidi="ar-SA" w:eastAsia="zh-CN"/>
              </w:rPr>
            </w:pPr>
            <w:r>
              <w:rPr>
                <w:rFonts w:ascii="宋体" w:cs="宋体" w:hAnsi="宋体" w:hint="eastAsia"/>
                <w:b w:val="false"/>
                <w:bCs w:val="false"/>
                <w:spacing w:val="1"/>
                <w:sz w:val="21"/>
                <w:szCs w:val="21"/>
                <w:lang w:val="en-US" w:eastAsia="zh-CN"/>
              </w:rPr>
              <w:t>5个</w:t>
            </w:r>
            <w:r>
              <w:rPr>
                <w:rFonts w:ascii="宋体" w:cs="宋体" w:eastAsia="宋体" w:hAnsi="宋体" w:hint="eastAsia"/>
                <w:b w:val="false"/>
                <w:bCs w:val="false"/>
                <w:spacing w:val="1"/>
                <w:sz w:val="21"/>
                <w:szCs w:val="21"/>
              </w:rPr>
              <w:t>/选手</w:t>
            </w:r>
          </w:p>
        </w:tc>
      </w:tr>
      <w:tr w14:paraId="08754E23">
        <w:tblPrEx/>
        <w:trPr>
          <w:trHeight w:val="567" w:hRule="atLeast"/>
          <w:jc w:val="center"/>
        </w:trPr>
        <w:tc>
          <w:tcPr>
            <w:tcW w:w="874" w:type="dxa"/>
            <w:tcBorders/>
            <w:vAlign w:val="center"/>
          </w:tcPr>
          <w:p w14:paraId="18013BC9">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pacing w:val="-2"/>
                <w:sz w:val="21"/>
                <w:szCs w:val="21"/>
                <w:lang w:val="en-US" w:eastAsia="zh-CN"/>
              </w:rPr>
            </w:pPr>
            <w:r>
              <w:rPr>
                <w:rFonts w:ascii="宋体" w:cs="宋体" w:hAnsi="宋体" w:hint="eastAsia"/>
                <w:b w:val="false"/>
                <w:bCs w:val="false"/>
                <w:spacing w:val="-2"/>
                <w:sz w:val="21"/>
                <w:szCs w:val="21"/>
                <w:lang w:val="en-US" w:eastAsia="zh-CN"/>
              </w:rPr>
              <w:t>4</w:t>
            </w:r>
          </w:p>
        </w:tc>
        <w:tc>
          <w:tcPr>
            <w:tcW w:w="2665" w:type="dxa"/>
            <w:tcBorders/>
            <w:vAlign w:val="center"/>
          </w:tcPr>
          <w:p w14:paraId="3FCE86F9">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z w:val="21"/>
                <w:szCs w:val="21"/>
                <w:lang w:val="en-US" w:eastAsia="zh-CN"/>
              </w:rPr>
              <w:t>锚杆搅拌器</w:t>
            </w:r>
          </w:p>
        </w:tc>
        <w:tc>
          <w:tcPr>
            <w:tcW w:w="2665" w:type="dxa"/>
            <w:tcBorders/>
            <w:vAlign w:val="center"/>
          </w:tcPr>
          <w:p w14:paraId="62279613">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z w:val="21"/>
                <w:szCs w:val="21"/>
                <w:lang w:val="en-US" w:eastAsia="zh-CN"/>
              </w:rPr>
              <w:t>M24*500</w:t>
            </w:r>
          </w:p>
        </w:tc>
        <w:tc>
          <w:tcPr>
            <w:tcW w:w="2757" w:type="dxa"/>
            <w:tcBorders/>
            <w:shd w:val="clear" w:color="auto" w:fill="auto"/>
            <w:vAlign w:val="center"/>
          </w:tcPr>
          <w:p w14:paraId="45CF1E67">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b w:val="false"/>
                <w:bCs w:val="false"/>
                <w:kern w:val="2"/>
                <w:sz w:val="21"/>
                <w:szCs w:val="21"/>
                <w:lang w:val="en-US" w:bidi="ar-SA" w:eastAsia="zh-CN"/>
              </w:rPr>
            </w:pPr>
            <w:r>
              <w:rPr>
                <w:rFonts w:ascii="宋体" w:cs="宋体" w:hAnsi="宋体" w:hint="eastAsia"/>
                <w:b w:val="false"/>
                <w:bCs w:val="false"/>
                <w:spacing w:val="1"/>
                <w:sz w:val="21"/>
                <w:szCs w:val="21"/>
                <w:lang w:val="en-US" w:eastAsia="zh-CN"/>
              </w:rPr>
              <w:t>5个</w:t>
            </w:r>
            <w:r>
              <w:rPr>
                <w:rFonts w:ascii="宋体" w:cs="宋体" w:eastAsia="宋体" w:hAnsi="宋体" w:hint="eastAsia"/>
                <w:b w:val="false"/>
                <w:bCs w:val="false"/>
                <w:spacing w:val="1"/>
                <w:sz w:val="21"/>
                <w:szCs w:val="21"/>
              </w:rPr>
              <w:t>/选手</w:t>
            </w:r>
          </w:p>
        </w:tc>
      </w:tr>
      <w:tr w14:paraId="60854204">
        <w:tblPrEx/>
        <w:trPr>
          <w:trHeight w:val="567" w:hRule="atLeast"/>
          <w:jc w:val="center"/>
        </w:trPr>
        <w:tc>
          <w:tcPr>
            <w:tcW w:w="874" w:type="dxa"/>
            <w:tcBorders/>
            <w:vAlign w:val="center"/>
          </w:tcPr>
          <w:p w14:paraId="5F67D916">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pacing w:val="-2"/>
                <w:sz w:val="21"/>
                <w:szCs w:val="21"/>
                <w:lang w:val="en-US" w:eastAsia="zh-CN"/>
              </w:rPr>
            </w:pPr>
            <w:r>
              <w:rPr>
                <w:rFonts w:ascii="宋体" w:cs="宋体" w:hAnsi="宋体" w:hint="eastAsia"/>
                <w:b w:val="false"/>
                <w:bCs w:val="false"/>
                <w:spacing w:val="-2"/>
                <w:sz w:val="21"/>
                <w:szCs w:val="21"/>
                <w:lang w:val="en-US" w:eastAsia="zh-CN"/>
              </w:rPr>
              <w:t>5</w:t>
            </w:r>
          </w:p>
        </w:tc>
        <w:tc>
          <w:tcPr>
            <w:tcW w:w="2665" w:type="dxa"/>
            <w:tcBorders/>
            <w:vAlign w:val="center"/>
          </w:tcPr>
          <w:p w14:paraId="6B5C0584">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z w:val="21"/>
                <w:szCs w:val="21"/>
                <w:lang w:val="en-US" w:eastAsia="zh-CN"/>
              </w:rPr>
              <w:t>强力套筒</w:t>
            </w:r>
          </w:p>
        </w:tc>
        <w:tc>
          <w:tcPr>
            <w:tcW w:w="2665" w:type="dxa"/>
            <w:tcBorders/>
            <w:vAlign w:val="center"/>
          </w:tcPr>
          <w:p w14:paraId="2FBDA15F">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z w:val="21"/>
                <w:szCs w:val="21"/>
                <w:lang w:val="en-US" w:eastAsia="zh-CN"/>
              </w:rPr>
              <w:t>M24</w:t>
            </w:r>
          </w:p>
        </w:tc>
        <w:tc>
          <w:tcPr>
            <w:tcW w:w="2757" w:type="dxa"/>
            <w:tcBorders/>
            <w:vAlign w:val="center"/>
          </w:tcPr>
          <w:p w14:paraId="33585352">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b w:val="false"/>
                <w:bCs w:val="false"/>
                <w:spacing w:val="-2"/>
                <w:sz w:val="21"/>
                <w:szCs w:val="21"/>
              </w:rPr>
            </w:pPr>
            <w:r>
              <w:rPr>
                <w:rFonts w:ascii="宋体" w:cs="宋体" w:hAnsi="宋体" w:hint="eastAsia"/>
                <w:b w:val="false"/>
                <w:bCs w:val="false"/>
                <w:spacing w:val="1"/>
                <w:sz w:val="21"/>
                <w:szCs w:val="21"/>
                <w:lang w:val="en-US" w:eastAsia="zh-CN"/>
              </w:rPr>
              <w:t>5个</w:t>
            </w:r>
            <w:r>
              <w:rPr>
                <w:rFonts w:ascii="宋体" w:cs="宋体" w:eastAsia="宋体" w:hAnsi="宋体" w:hint="eastAsia"/>
                <w:b w:val="false"/>
                <w:bCs w:val="false"/>
                <w:spacing w:val="1"/>
                <w:sz w:val="21"/>
                <w:szCs w:val="21"/>
              </w:rPr>
              <w:t>/选手</w:t>
            </w:r>
          </w:p>
        </w:tc>
      </w:tr>
      <w:tr w14:paraId="15C9A4B8">
        <w:tblPrEx/>
        <w:trPr>
          <w:trHeight w:val="567" w:hRule="atLeast"/>
          <w:jc w:val="center"/>
        </w:trPr>
        <w:tc>
          <w:tcPr>
            <w:tcW w:w="874" w:type="dxa"/>
            <w:tcBorders/>
            <w:vAlign w:val="center"/>
          </w:tcPr>
          <w:p w14:paraId="5E4441EA">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pacing w:val="-2"/>
                <w:sz w:val="21"/>
                <w:szCs w:val="21"/>
                <w:lang w:val="en-US" w:eastAsia="zh-CN"/>
              </w:rPr>
            </w:pPr>
            <w:r>
              <w:rPr>
                <w:rFonts w:ascii="宋体" w:cs="宋体" w:hAnsi="宋体" w:hint="eastAsia"/>
                <w:b w:val="false"/>
                <w:bCs w:val="false"/>
                <w:spacing w:val="-2"/>
                <w:sz w:val="21"/>
                <w:szCs w:val="21"/>
                <w:lang w:val="en-US" w:eastAsia="zh-CN"/>
              </w:rPr>
              <w:t>6</w:t>
            </w:r>
          </w:p>
        </w:tc>
        <w:tc>
          <w:tcPr>
            <w:tcW w:w="2665" w:type="dxa"/>
            <w:tcBorders/>
            <w:vAlign w:val="center"/>
          </w:tcPr>
          <w:p w14:paraId="7E626FBE">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z w:val="21"/>
                <w:szCs w:val="21"/>
                <w:lang w:val="en-US" w:eastAsia="zh-CN"/>
              </w:rPr>
              <w:t>钻杆连接器</w:t>
            </w:r>
          </w:p>
        </w:tc>
        <w:tc>
          <w:tcPr>
            <w:tcW w:w="2665" w:type="dxa"/>
            <w:tcBorders/>
            <w:vAlign w:val="center"/>
          </w:tcPr>
          <w:p w14:paraId="5243EEB0">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z w:val="21"/>
                <w:szCs w:val="21"/>
                <w:lang w:val="en-US" w:eastAsia="zh-CN"/>
              </w:rPr>
              <w:t>φ22mm</w:t>
            </w:r>
          </w:p>
        </w:tc>
        <w:tc>
          <w:tcPr>
            <w:tcW w:w="2757" w:type="dxa"/>
            <w:tcBorders/>
            <w:vAlign w:val="center"/>
          </w:tcPr>
          <w:p w14:paraId="47068B4D">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b w:val="false"/>
                <w:bCs w:val="false"/>
                <w:spacing w:val="-2"/>
                <w:sz w:val="21"/>
                <w:szCs w:val="21"/>
              </w:rPr>
            </w:pPr>
            <w:r>
              <w:rPr>
                <w:rFonts w:ascii="宋体" w:cs="宋体" w:hAnsi="宋体" w:hint="eastAsia"/>
                <w:b w:val="false"/>
                <w:bCs w:val="false"/>
                <w:spacing w:val="1"/>
                <w:sz w:val="21"/>
                <w:szCs w:val="21"/>
                <w:lang w:val="en-US" w:eastAsia="zh-CN"/>
              </w:rPr>
              <w:t>5个</w:t>
            </w:r>
            <w:r>
              <w:rPr>
                <w:rFonts w:ascii="宋体" w:cs="宋体" w:eastAsia="宋体" w:hAnsi="宋体" w:hint="eastAsia"/>
                <w:b w:val="false"/>
                <w:bCs w:val="false"/>
                <w:spacing w:val="1"/>
                <w:sz w:val="21"/>
                <w:szCs w:val="21"/>
              </w:rPr>
              <w:t>/选手</w:t>
            </w:r>
          </w:p>
        </w:tc>
      </w:tr>
      <w:tr w14:paraId="07D52021">
        <w:tblPrEx/>
        <w:trPr>
          <w:trHeight w:val="567" w:hRule="atLeast"/>
          <w:jc w:val="center"/>
        </w:trPr>
        <w:tc>
          <w:tcPr>
            <w:tcW w:w="874" w:type="dxa"/>
            <w:tcBorders/>
            <w:vAlign w:val="center"/>
          </w:tcPr>
          <w:p w14:paraId="276AB6E1">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pacing w:val="-2"/>
                <w:sz w:val="21"/>
                <w:szCs w:val="21"/>
                <w:lang w:val="en-US" w:eastAsia="zh-CN"/>
              </w:rPr>
            </w:pPr>
            <w:r>
              <w:rPr>
                <w:rFonts w:ascii="宋体" w:cs="宋体" w:hAnsi="宋体" w:hint="eastAsia"/>
                <w:b w:val="false"/>
                <w:bCs w:val="false"/>
                <w:spacing w:val="-2"/>
                <w:sz w:val="21"/>
                <w:szCs w:val="21"/>
                <w:lang w:val="en-US" w:eastAsia="zh-CN"/>
              </w:rPr>
              <w:t>7</w:t>
            </w:r>
          </w:p>
        </w:tc>
        <w:tc>
          <w:tcPr>
            <w:tcW w:w="2665" w:type="dxa"/>
            <w:tcBorders/>
            <w:vAlign w:val="center"/>
          </w:tcPr>
          <w:p w14:paraId="3E4882A5">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z w:val="21"/>
                <w:szCs w:val="21"/>
                <w:lang w:val="en-US" w:eastAsia="zh-CN"/>
              </w:rPr>
              <w:t>钻头连接套</w:t>
            </w:r>
          </w:p>
        </w:tc>
        <w:tc>
          <w:tcPr>
            <w:tcW w:w="2665" w:type="dxa"/>
            <w:tcBorders/>
            <w:vAlign w:val="center"/>
          </w:tcPr>
          <w:p w14:paraId="3EDD3786">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z w:val="21"/>
                <w:szCs w:val="21"/>
                <w:lang w:val="en-US" w:eastAsia="zh-CN"/>
              </w:rPr>
              <w:t>φ22mm</w:t>
            </w:r>
          </w:p>
        </w:tc>
        <w:tc>
          <w:tcPr>
            <w:tcW w:w="2757" w:type="dxa"/>
            <w:tcBorders/>
            <w:vAlign w:val="center"/>
          </w:tcPr>
          <w:p w14:paraId="162F397B">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b w:val="false"/>
                <w:bCs w:val="false"/>
                <w:spacing w:val="-2"/>
                <w:sz w:val="21"/>
                <w:szCs w:val="21"/>
              </w:rPr>
            </w:pPr>
            <w:r>
              <w:rPr>
                <w:rFonts w:ascii="宋体" w:cs="宋体" w:hAnsi="宋体" w:hint="eastAsia"/>
                <w:b w:val="false"/>
                <w:bCs w:val="false"/>
                <w:spacing w:val="1"/>
                <w:sz w:val="21"/>
                <w:szCs w:val="21"/>
                <w:lang w:val="en-US" w:eastAsia="zh-CN"/>
              </w:rPr>
              <w:t>5个</w:t>
            </w:r>
            <w:r>
              <w:rPr>
                <w:rFonts w:ascii="宋体" w:cs="宋体" w:eastAsia="宋体" w:hAnsi="宋体" w:hint="eastAsia"/>
                <w:b w:val="false"/>
                <w:bCs w:val="false"/>
                <w:spacing w:val="1"/>
                <w:sz w:val="21"/>
                <w:szCs w:val="21"/>
              </w:rPr>
              <w:t>/选手</w:t>
            </w:r>
          </w:p>
        </w:tc>
      </w:tr>
      <w:tr w14:paraId="3D147E84">
        <w:tblPrEx/>
        <w:trPr>
          <w:trHeight w:val="567" w:hRule="atLeast"/>
          <w:jc w:val="center"/>
        </w:trPr>
        <w:tc>
          <w:tcPr>
            <w:tcW w:w="874" w:type="dxa"/>
            <w:tcBorders/>
            <w:vAlign w:val="center"/>
          </w:tcPr>
          <w:p w14:paraId="087439A9">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pacing w:val="-2"/>
                <w:sz w:val="21"/>
                <w:szCs w:val="21"/>
                <w:lang w:val="en-US" w:eastAsia="zh-CN"/>
              </w:rPr>
            </w:pPr>
            <w:r>
              <w:rPr>
                <w:rFonts w:ascii="宋体" w:cs="宋体" w:hAnsi="宋体" w:hint="eastAsia"/>
                <w:b w:val="false"/>
                <w:bCs w:val="false"/>
                <w:spacing w:val="-2"/>
                <w:sz w:val="21"/>
                <w:szCs w:val="21"/>
                <w:lang w:val="en-US" w:eastAsia="zh-CN"/>
              </w:rPr>
              <w:t>8</w:t>
            </w:r>
          </w:p>
        </w:tc>
        <w:tc>
          <w:tcPr>
            <w:tcW w:w="2665" w:type="dxa"/>
            <w:tcBorders/>
            <w:vAlign w:val="center"/>
          </w:tcPr>
          <w:p w14:paraId="58848735">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lang w:val="en-US" w:eastAsia="zh-CN"/>
              </w:rPr>
            </w:pPr>
            <w:r>
              <w:rPr>
                <w:rFonts w:ascii="宋体" w:cs="宋体" w:eastAsia="宋体" w:hAnsi="宋体" w:hint="eastAsia"/>
                <w:b w:val="false"/>
                <w:bCs w:val="false"/>
                <w:sz w:val="21"/>
                <w:szCs w:val="21"/>
                <w:lang w:val="en-US" w:eastAsia="zh-CN"/>
              </w:rPr>
              <w:t>安全带</w:t>
            </w:r>
          </w:p>
        </w:tc>
        <w:tc>
          <w:tcPr>
            <w:tcW w:w="2665" w:type="dxa"/>
            <w:tcBorders/>
            <w:vAlign w:val="center"/>
          </w:tcPr>
          <w:p w14:paraId="4866A772">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lang w:val="en-US" w:eastAsia="zh-CN"/>
              </w:rPr>
            </w:pPr>
            <w:r>
              <w:rPr>
                <w:rFonts w:ascii="宋体" w:cs="宋体" w:eastAsia="宋体" w:hAnsi="宋体" w:hint="eastAsia"/>
                <w:b w:val="false"/>
                <w:bCs w:val="false"/>
                <w:sz w:val="21"/>
                <w:szCs w:val="21"/>
                <w:lang w:val="en-US" w:eastAsia="zh-CN"/>
              </w:rPr>
              <w:t>双背三点式小勾单绳 2米</w:t>
            </w:r>
          </w:p>
          <w:p w14:paraId="643D8C65">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lang w:val="en-US" w:eastAsia="zh-CN"/>
              </w:rPr>
            </w:pPr>
            <w:r>
              <w:rPr>
                <w:rFonts w:ascii="宋体" w:cs="宋体" w:eastAsia="宋体" w:hAnsi="宋体" w:hint="eastAsia"/>
                <w:b w:val="false"/>
                <w:bCs w:val="false"/>
                <w:sz w:val="21"/>
                <w:szCs w:val="21"/>
                <w:lang w:val="en-US" w:eastAsia="zh-CN"/>
              </w:rPr>
              <w:t xml:space="preserve"> GB 6095</w:t>
            </w:r>
          </w:p>
        </w:tc>
        <w:tc>
          <w:tcPr>
            <w:tcW w:w="2757" w:type="dxa"/>
            <w:tcBorders/>
            <w:shd w:val="clear" w:color="auto" w:fill="auto"/>
            <w:vAlign w:val="center"/>
          </w:tcPr>
          <w:p w14:paraId="7F46F17F">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b w:val="false"/>
                <w:bCs w:val="false"/>
                <w:spacing w:val="-2"/>
                <w:kern w:val="2"/>
                <w:sz w:val="21"/>
                <w:szCs w:val="21"/>
                <w:lang w:val="en-US" w:bidi="ar-SA" w:eastAsia="zh-CN"/>
              </w:rPr>
            </w:pPr>
            <w:r>
              <w:rPr>
                <w:rFonts w:ascii="宋体" w:cs="宋体" w:hAnsi="宋体" w:hint="eastAsia"/>
                <w:b w:val="false"/>
                <w:bCs w:val="false"/>
                <w:spacing w:val="1"/>
                <w:sz w:val="21"/>
                <w:szCs w:val="21"/>
                <w:lang w:val="en-US" w:eastAsia="zh-CN"/>
              </w:rPr>
              <w:t>1根</w:t>
            </w:r>
            <w:r>
              <w:rPr>
                <w:rFonts w:ascii="宋体" w:cs="宋体" w:eastAsia="宋体" w:hAnsi="宋体" w:hint="eastAsia"/>
                <w:b w:val="false"/>
                <w:bCs w:val="false"/>
                <w:spacing w:val="1"/>
                <w:sz w:val="21"/>
                <w:szCs w:val="21"/>
              </w:rPr>
              <w:t>/选手</w:t>
            </w:r>
          </w:p>
        </w:tc>
      </w:tr>
      <w:tr w14:paraId="160E53B8">
        <w:tblPrEx/>
        <w:trPr>
          <w:trHeight w:val="567" w:hRule="atLeast"/>
          <w:jc w:val="center"/>
        </w:trPr>
        <w:tc>
          <w:tcPr>
            <w:tcW w:w="874" w:type="dxa"/>
            <w:tcBorders/>
            <w:vAlign w:val="center"/>
          </w:tcPr>
          <w:p w14:paraId="2DD24959">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hAnsi="宋体" w:hint="default"/>
                <w:b w:val="false"/>
                <w:bCs w:val="false"/>
                <w:spacing w:val="-2"/>
                <w:sz w:val="21"/>
                <w:szCs w:val="21"/>
                <w:lang w:val="en-US" w:eastAsia="zh-CN"/>
              </w:rPr>
            </w:pPr>
            <w:r>
              <w:rPr>
                <w:rFonts w:ascii="宋体" w:cs="宋体" w:hAnsi="宋体" w:hint="eastAsia"/>
                <w:b w:val="false"/>
                <w:bCs w:val="false"/>
                <w:spacing w:val="-2"/>
                <w:sz w:val="21"/>
                <w:szCs w:val="21"/>
                <w:lang w:val="en-US" w:eastAsia="zh-CN"/>
              </w:rPr>
              <w:t>9</w:t>
            </w:r>
          </w:p>
        </w:tc>
        <w:tc>
          <w:tcPr>
            <w:tcW w:w="2665" w:type="dxa"/>
            <w:tcBorders/>
            <w:vAlign w:val="center"/>
          </w:tcPr>
          <w:p w14:paraId="44C6AF8A">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lang w:val="en-US" w:eastAsia="zh-CN"/>
              </w:rPr>
            </w:pPr>
            <w:r>
              <w:rPr>
                <w:rFonts w:ascii="宋体" w:cs="宋体" w:eastAsia="宋体" w:hAnsi="宋体" w:hint="eastAsia"/>
                <w:b w:val="false"/>
                <w:bCs w:val="false"/>
                <w:sz w:val="21"/>
                <w:szCs w:val="21"/>
                <w:lang w:val="en-US" w:eastAsia="zh-CN"/>
              </w:rPr>
              <w:t>喷漆</w:t>
            </w:r>
          </w:p>
        </w:tc>
        <w:tc>
          <w:tcPr>
            <w:tcW w:w="2665" w:type="dxa"/>
            <w:tcBorders/>
            <w:vAlign w:val="center"/>
          </w:tcPr>
          <w:p w14:paraId="1D16BBA9">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lang w:val="en-US" w:eastAsia="zh-CN"/>
              </w:rPr>
            </w:pPr>
            <w:r>
              <w:rPr>
                <w:rFonts w:ascii="宋体" w:cs="宋体" w:eastAsia="宋体" w:hAnsi="宋体" w:hint="eastAsia"/>
                <w:b w:val="false"/>
                <w:bCs w:val="false"/>
                <w:sz w:val="21"/>
                <w:szCs w:val="21"/>
                <w:lang w:val="en-US" w:eastAsia="zh-CN"/>
              </w:rPr>
              <w:t>白 400ml/瓶</w:t>
            </w:r>
          </w:p>
        </w:tc>
        <w:tc>
          <w:tcPr>
            <w:tcW w:w="2757" w:type="dxa"/>
            <w:tcBorders/>
            <w:shd w:val="clear" w:color="auto" w:fill="auto"/>
            <w:vAlign w:val="center"/>
          </w:tcPr>
          <w:p w14:paraId="46F9A2CC">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b w:val="false"/>
                <w:bCs w:val="false"/>
                <w:spacing w:val="-2"/>
                <w:kern w:val="2"/>
                <w:sz w:val="21"/>
                <w:szCs w:val="21"/>
                <w:lang w:val="en-US" w:bidi="ar-SA" w:eastAsia="zh-CN"/>
              </w:rPr>
            </w:pPr>
            <w:r>
              <w:rPr>
                <w:rFonts w:ascii="宋体" w:cs="宋体" w:hAnsi="宋体" w:hint="eastAsia"/>
                <w:b w:val="false"/>
                <w:bCs w:val="false"/>
                <w:spacing w:val="1"/>
                <w:sz w:val="21"/>
                <w:szCs w:val="21"/>
                <w:lang w:val="en-US" w:eastAsia="zh-CN"/>
              </w:rPr>
              <w:t>1瓶</w:t>
            </w:r>
            <w:r>
              <w:rPr>
                <w:rFonts w:ascii="宋体" w:cs="宋体" w:eastAsia="宋体" w:hAnsi="宋体" w:hint="eastAsia"/>
                <w:b w:val="false"/>
                <w:bCs w:val="false"/>
                <w:spacing w:val="1"/>
                <w:sz w:val="21"/>
                <w:szCs w:val="21"/>
              </w:rPr>
              <w:t>/选手</w:t>
            </w:r>
          </w:p>
        </w:tc>
      </w:tr>
      <w:tr w14:paraId="576ED0FC">
        <w:tblPrEx/>
        <w:trPr>
          <w:trHeight w:val="567" w:hRule="atLeast"/>
          <w:jc w:val="center"/>
        </w:trPr>
        <w:tc>
          <w:tcPr>
            <w:tcW w:w="874" w:type="dxa"/>
            <w:tcBorders/>
            <w:vAlign w:val="center"/>
          </w:tcPr>
          <w:p w14:paraId="00BBFF3B">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hAnsi="宋体" w:hint="default"/>
                <w:b w:val="false"/>
                <w:bCs w:val="false"/>
                <w:spacing w:val="-2"/>
                <w:sz w:val="21"/>
                <w:szCs w:val="21"/>
                <w:lang w:val="en-US" w:eastAsia="zh-CN"/>
              </w:rPr>
            </w:pPr>
            <w:r>
              <w:rPr>
                <w:rFonts w:ascii="宋体" w:cs="宋体" w:hAnsi="宋体" w:hint="eastAsia"/>
                <w:b w:val="false"/>
                <w:bCs w:val="false"/>
                <w:spacing w:val="-2"/>
                <w:sz w:val="21"/>
                <w:szCs w:val="21"/>
                <w:lang w:val="en-US" w:eastAsia="zh-CN"/>
              </w:rPr>
              <w:t>10</w:t>
            </w:r>
          </w:p>
        </w:tc>
        <w:tc>
          <w:tcPr>
            <w:tcW w:w="2665" w:type="dxa"/>
            <w:tcBorders/>
            <w:vAlign w:val="center"/>
          </w:tcPr>
          <w:p w14:paraId="26A00950">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lang w:val="en-US" w:eastAsia="zh-CN"/>
              </w:rPr>
            </w:pPr>
            <w:r>
              <w:rPr>
                <w:rFonts w:ascii="宋体" w:cs="宋体" w:eastAsia="宋体" w:hAnsi="宋体" w:hint="eastAsia"/>
                <w:b w:val="false"/>
                <w:bCs w:val="false"/>
                <w:sz w:val="21"/>
                <w:szCs w:val="21"/>
                <w:lang w:val="en-US" w:eastAsia="zh-CN"/>
              </w:rPr>
              <w:t>活动扳手</w:t>
            </w:r>
          </w:p>
        </w:tc>
        <w:tc>
          <w:tcPr>
            <w:tcW w:w="2665" w:type="dxa"/>
            <w:tcBorders/>
            <w:vAlign w:val="center"/>
          </w:tcPr>
          <w:p w14:paraId="371BD1F3">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lang w:val="en-US" w:eastAsia="zh-CN"/>
              </w:rPr>
            </w:pPr>
            <w:r>
              <w:rPr>
                <w:rFonts w:ascii="宋体" w:cs="宋体" w:eastAsia="宋体" w:hAnsi="宋体" w:hint="eastAsia"/>
                <w:b w:val="false"/>
                <w:bCs w:val="false"/>
                <w:sz w:val="21"/>
                <w:szCs w:val="21"/>
                <w:lang w:val="en-US" w:eastAsia="zh-CN"/>
              </w:rPr>
              <w:t>公制 47205 12″ 铬钒钢</w:t>
            </w:r>
          </w:p>
        </w:tc>
        <w:tc>
          <w:tcPr>
            <w:tcW w:w="2757" w:type="dxa"/>
            <w:tcBorders/>
            <w:vAlign w:val="center"/>
          </w:tcPr>
          <w:p w14:paraId="5BEC7143">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default"/>
                <w:b w:val="false"/>
                <w:bCs w:val="false"/>
                <w:spacing w:val="-2"/>
                <w:sz w:val="21"/>
                <w:szCs w:val="21"/>
                <w:lang w:val="en-US" w:eastAsia="zh-CN"/>
              </w:rPr>
            </w:pPr>
            <w:r>
              <w:rPr>
                <w:rFonts w:ascii="宋体" w:cs="宋体" w:hAnsi="宋体" w:hint="eastAsia"/>
                <w:b w:val="false"/>
                <w:bCs w:val="false"/>
                <w:spacing w:val="-2"/>
                <w:sz w:val="21"/>
                <w:szCs w:val="21"/>
                <w:lang w:val="en-US" w:eastAsia="zh-CN"/>
              </w:rPr>
              <w:t>1付/选手</w:t>
            </w:r>
          </w:p>
        </w:tc>
      </w:tr>
    </w:tbl>
    <w:p w14:paraId="1E9A61B0">
      <w:pPr>
        <w:pStyle w:val="style4097"/>
        <w:rPr/>
      </w:pPr>
    </w:p>
    <w:p w14:paraId="50E8DC5A">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eastAsia="宋体" w:hAnsi="宋体" w:hint="eastAsia"/>
          <w:color w:val="auto"/>
          <w:spacing w:val="-12"/>
          <w:sz w:val="21"/>
          <w:szCs w:val="21"/>
          <w:lang w:val="en-US" w:eastAsia="zh-CN"/>
        </w:rPr>
      </w:pPr>
      <w:r>
        <w:rPr>
          <w:rFonts w:ascii="宋体" w:cs="宋体" w:eastAsia="宋体" w:hAnsi="宋体" w:hint="eastAsia"/>
          <w:color w:val="auto"/>
          <w:spacing w:val="-12"/>
          <w:sz w:val="21"/>
          <w:szCs w:val="21"/>
          <w:lang w:val="en-US" w:eastAsia="zh-CN"/>
        </w:rPr>
        <w:t>3</w:t>
      </w:r>
      <w:bookmarkStart w:id="59" w:name="_Toc17628"/>
      <w:bookmarkEnd w:id="58"/>
      <w:r>
        <w:rPr>
          <w:rFonts w:ascii="宋体" w:cs="宋体" w:eastAsia="宋体" w:hAnsi="宋体" w:hint="eastAsia"/>
          <w:color w:val="auto"/>
          <w:spacing w:val="-12"/>
          <w:sz w:val="21"/>
          <w:szCs w:val="21"/>
          <w:lang w:val="en-US" w:eastAsia="zh-CN"/>
        </w:rPr>
        <w:t>、赛场禁止自带使用的设备、工具和材料</w:t>
      </w:r>
      <w:bookmarkEnd w:id="59"/>
    </w:p>
    <w:p w14:paraId="6256629E">
      <w:pPr>
        <w:pStyle w:val="style4097"/>
        <w:rPr>
          <w:rFonts w:hint="eastAsia"/>
        </w:rPr>
      </w:pPr>
    </w:p>
    <w:p w14:paraId="7A96B0AB">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lang w:val="en-US" w:eastAsia="zh-CN"/>
        </w:rPr>
      </w:pPr>
      <w:r>
        <w:rPr>
          <w:rFonts w:ascii="宋体" w:cs="宋体" w:hAnsi="宋体" w:hint="eastAsia"/>
          <w:sz w:val="21"/>
          <w:szCs w:val="21"/>
          <w:lang w:val="en-US" w:eastAsia="zh-CN"/>
        </w:rPr>
        <w:t>支护锚喷工</w:t>
      </w:r>
      <w:r>
        <w:rPr>
          <w:rFonts w:ascii="宋体" w:cs="宋体" w:eastAsia="宋体" w:hAnsi="宋体" w:hint="eastAsia"/>
          <w:sz w:val="21"/>
          <w:szCs w:val="21"/>
          <w:lang w:val="en-US" w:eastAsia="zh-CN"/>
        </w:rPr>
        <w:t>项目</w:t>
      </w:r>
      <w:r>
        <w:rPr>
          <w:rFonts w:ascii="宋体" w:cs="宋体" w:hAnsi="宋体" w:hint="eastAsia"/>
          <w:sz w:val="21"/>
          <w:szCs w:val="21"/>
          <w:lang w:val="en-US" w:eastAsia="zh-CN"/>
        </w:rPr>
        <w:t>禁止携带</w:t>
      </w:r>
      <w:r>
        <w:rPr>
          <w:rFonts w:ascii="宋体" w:cs="宋体" w:hAnsi="宋体" w:hint="eastAsia"/>
          <w:spacing w:val="-6"/>
          <w:sz w:val="21"/>
          <w:szCs w:val="21"/>
        </w:rPr>
        <w:t>设备、工具和材料</w:t>
      </w:r>
      <w:r>
        <w:rPr>
          <w:rFonts w:ascii="宋体" w:cs="宋体" w:eastAsia="宋体" w:hAnsi="宋体" w:hint="eastAsia"/>
          <w:sz w:val="21"/>
          <w:szCs w:val="21"/>
          <w:lang w:val="en-US" w:eastAsia="zh-CN"/>
        </w:rPr>
        <w:t>清单表</w:t>
      </w:r>
    </w:p>
    <w:tbl>
      <w:tblPr>
        <w:tblStyle w:val="style4114"/>
        <w:tblW w:w="89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874"/>
        <w:gridCol w:w="2665"/>
        <w:gridCol w:w="2665"/>
        <w:gridCol w:w="2757"/>
      </w:tblGrid>
      <w:tr w14:paraId="1CD3B5FF">
        <w:trPr>
          <w:trHeight w:val="567" w:hRule="atLeast"/>
          <w:jc w:val="center"/>
        </w:trPr>
        <w:tc>
          <w:tcPr>
            <w:tcW w:w="874" w:type="dxa"/>
            <w:tcBorders/>
            <w:vAlign w:val="center"/>
          </w:tcPr>
          <w:p w14:paraId="580D6A5C">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pacing w:val="-2"/>
                <w:sz w:val="21"/>
                <w:szCs w:val="21"/>
              </w:rPr>
              <w:t>序号</w:t>
            </w:r>
          </w:p>
        </w:tc>
        <w:tc>
          <w:tcPr>
            <w:tcW w:w="2665" w:type="dxa"/>
            <w:tcBorders/>
            <w:vAlign w:val="center"/>
          </w:tcPr>
          <w:p w14:paraId="7A15B056">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pacing w:val="5"/>
                <w:sz w:val="21"/>
                <w:szCs w:val="21"/>
              </w:rPr>
              <w:t>名称</w:t>
            </w:r>
          </w:p>
        </w:tc>
        <w:tc>
          <w:tcPr>
            <w:tcW w:w="2665" w:type="dxa"/>
            <w:tcBorders/>
            <w:vAlign w:val="center"/>
          </w:tcPr>
          <w:p w14:paraId="258CFDC7">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lang w:eastAsia="zh-CN"/>
              </w:rPr>
            </w:pPr>
            <w:r>
              <w:rPr>
                <w:rFonts w:ascii="宋体" w:cs="宋体" w:eastAsia="宋体" w:hAnsi="宋体" w:hint="eastAsia"/>
                <w:b w:val="false"/>
                <w:bCs w:val="false"/>
                <w:spacing w:val="-2"/>
                <w:sz w:val="21"/>
                <w:szCs w:val="21"/>
              </w:rPr>
              <w:t>技术规格</w:t>
            </w:r>
            <w:r>
              <w:rPr>
                <w:rFonts w:ascii="宋体" w:cs="宋体" w:hAnsi="宋体" w:hint="eastAsia"/>
                <w:b w:val="false"/>
                <w:bCs w:val="false"/>
                <w:spacing w:val="-2"/>
                <w:sz w:val="21"/>
                <w:szCs w:val="21"/>
                <w:lang w:eastAsia="zh-CN"/>
              </w:rPr>
              <w:t>（</w:t>
            </w:r>
            <w:r>
              <w:rPr>
                <w:rFonts w:ascii="宋体" w:cs="宋体" w:hAnsi="宋体" w:hint="eastAsia"/>
                <w:b w:val="false"/>
                <w:bCs w:val="false"/>
                <w:spacing w:val="-2"/>
                <w:sz w:val="21"/>
                <w:szCs w:val="21"/>
                <w:lang w:val="en-US" w:eastAsia="zh-CN"/>
              </w:rPr>
              <w:t>备注</w:t>
            </w:r>
            <w:r>
              <w:rPr>
                <w:rFonts w:ascii="宋体" w:cs="宋体" w:hAnsi="宋体" w:hint="eastAsia"/>
                <w:b w:val="false"/>
                <w:bCs w:val="false"/>
                <w:spacing w:val="-2"/>
                <w:sz w:val="21"/>
                <w:szCs w:val="21"/>
                <w:lang w:eastAsia="zh-CN"/>
              </w:rPr>
              <w:t>）</w:t>
            </w:r>
          </w:p>
        </w:tc>
        <w:tc>
          <w:tcPr>
            <w:tcW w:w="2757" w:type="dxa"/>
            <w:tcBorders/>
            <w:vAlign w:val="center"/>
          </w:tcPr>
          <w:p w14:paraId="62509CEE">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b w:val="false"/>
                <w:bCs w:val="false"/>
                <w:kern w:val="2"/>
                <w:sz w:val="21"/>
                <w:szCs w:val="21"/>
                <w:lang w:val="en-US" w:bidi="ar-SA" w:eastAsia="zh-CN"/>
              </w:rPr>
            </w:pPr>
            <w:r>
              <w:rPr>
                <w:rFonts w:ascii="宋体" w:cs="宋体" w:eastAsia="宋体" w:hAnsi="宋体" w:hint="eastAsia"/>
                <w:b w:val="false"/>
                <w:bCs w:val="false"/>
                <w:spacing w:val="-5"/>
                <w:sz w:val="21"/>
                <w:szCs w:val="21"/>
              </w:rPr>
              <w:t>数量</w:t>
            </w:r>
          </w:p>
        </w:tc>
      </w:tr>
      <w:tr w14:paraId="16DCB90A">
        <w:tblPrEx/>
        <w:trPr>
          <w:trHeight w:val="567" w:hRule="atLeast"/>
          <w:jc w:val="center"/>
        </w:trPr>
        <w:tc>
          <w:tcPr>
            <w:tcW w:w="874" w:type="dxa"/>
            <w:tcBorders/>
            <w:vAlign w:val="center"/>
          </w:tcPr>
          <w:p w14:paraId="5A263B19">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rPr>
            </w:pPr>
            <w:r>
              <w:rPr>
                <w:rFonts w:ascii="宋体" w:cs="宋体" w:eastAsia="宋体" w:hAnsi="宋体" w:hint="eastAsia"/>
                <w:b w:val="false"/>
                <w:bCs w:val="false"/>
                <w:sz w:val="21"/>
                <w:szCs w:val="21"/>
              </w:rPr>
              <w:t>1</w:t>
            </w:r>
          </w:p>
        </w:tc>
        <w:tc>
          <w:tcPr>
            <w:tcW w:w="2665" w:type="dxa"/>
            <w:tcBorders/>
            <w:vAlign w:val="center"/>
          </w:tcPr>
          <w:p w14:paraId="20EA9295">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default"/>
                <w:b w:val="false"/>
                <w:bCs w:val="false"/>
                <w:kern w:val="2"/>
                <w:sz w:val="21"/>
                <w:szCs w:val="21"/>
                <w:lang w:val="en-US" w:bidi="ar-SA" w:eastAsia="zh-CN"/>
              </w:rPr>
            </w:pPr>
            <w:r>
              <w:rPr>
                <w:rFonts w:ascii="宋体" w:cs="宋体" w:hAnsi="宋体" w:hint="eastAsia"/>
                <w:b w:val="false"/>
                <w:bCs w:val="false"/>
                <w:kern w:val="2"/>
                <w:sz w:val="21"/>
                <w:szCs w:val="21"/>
                <w:lang w:val="en-US" w:bidi="ar-SA" w:eastAsia="zh-CN"/>
              </w:rPr>
              <w:t>通讯工具</w:t>
            </w:r>
          </w:p>
        </w:tc>
        <w:tc>
          <w:tcPr>
            <w:tcW w:w="2665" w:type="dxa"/>
            <w:tcBorders/>
            <w:vAlign w:val="center"/>
          </w:tcPr>
          <w:p w14:paraId="18654266">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b w:val="false"/>
                <w:bCs w:val="false"/>
                <w:kern w:val="2"/>
                <w:sz w:val="21"/>
                <w:szCs w:val="21"/>
                <w:lang w:val="en-US" w:bidi="ar-SA" w:eastAsia="zh-CN"/>
              </w:rPr>
            </w:pPr>
            <w:r>
              <w:rPr>
                <w:rFonts w:ascii="宋体" w:cs="宋体" w:hAnsi="宋体" w:hint="eastAsia"/>
                <w:b w:val="false"/>
                <w:bCs w:val="false"/>
                <w:spacing w:val="-2"/>
                <w:sz w:val="21"/>
                <w:szCs w:val="21"/>
                <w:lang w:val="en-US" w:eastAsia="zh-CN"/>
              </w:rPr>
              <w:t>手机</w:t>
            </w:r>
          </w:p>
        </w:tc>
        <w:tc>
          <w:tcPr>
            <w:tcW w:w="2757" w:type="dxa"/>
            <w:tcBorders/>
            <w:vAlign w:val="center"/>
          </w:tcPr>
          <w:p w14:paraId="13DBEE80">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eastAsia="宋体" w:hAnsi="宋体" w:hint="eastAsia"/>
                <w:b w:val="false"/>
                <w:bCs w:val="false"/>
                <w:kern w:val="2"/>
                <w:sz w:val="21"/>
                <w:szCs w:val="21"/>
                <w:lang w:val="en-US" w:bidi="ar-SA" w:eastAsia="zh-CN"/>
              </w:rPr>
            </w:pPr>
            <w:r>
              <w:rPr>
                <w:rFonts w:ascii="宋体" w:cs="宋体" w:hAnsi="宋体" w:hint="eastAsia"/>
                <w:b w:val="false"/>
                <w:bCs w:val="false"/>
                <w:spacing w:val="-2"/>
                <w:sz w:val="21"/>
                <w:szCs w:val="21"/>
                <w:lang w:val="en-US" w:eastAsia="zh-CN"/>
              </w:rPr>
              <w:t>1</w:t>
            </w:r>
          </w:p>
        </w:tc>
      </w:tr>
      <w:tr w14:paraId="054F6AAF">
        <w:tblPrEx/>
        <w:trPr>
          <w:trHeight w:val="567" w:hRule="atLeast"/>
          <w:jc w:val="center"/>
        </w:trPr>
        <w:tc>
          <w:tcPr>
            <w:tcW w:w="874" w:type="dxa"/>
            <w:tcBorders/>
            <w:vAlign w:val="center"/>
          </w:tcPr>
          <w:p w14:paraId="5608AAC7">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b w:val="false"/>
                <w:bCs w:val="false"/>
                <w:sz w:val="21"/>
                <w:szCs w:val="21"/>
                <w:lang w:val="en-US" w:eastAsia="zh-CN"/>
              </w:rPr>
            </w:pPr>
            <w:r>
              <w:rPr>
                <w:rFonts w:ascii="宋体" w:cs="宋体" w:hAnsi="宋体" w:hint="eastAsia"/>
                <w:b w:val="false"/>
                <w:bCs w:val="false"/>
                <w:sz w:val="21"/>
                <w:szCs w:val="21"/>
                <w:lang w:val="en-US" w:eastAsia="zh-CN"/>
              </w:rPr>
              <w:t>2</w:t>
            </w:r>
          </w:p>
        </w:tc>
        <w:tc>
          <w:tcPr>
            <w:tcW w:w="2665" w:type="dxa"/>
            <w:tcBorders/>
            <w:vAlign w:val="center"/>
          </w:tcPr>
          <w:p w14:paraId="5E0A7EDD">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hAnsi="宋体" w:hint="default"/>
                <w:b w:val="false"/>
                <w:bCs w:val="false"/>
                <w:kern w:val="2"/>
                <w:sz w:val="21"/>
                <w:szCs w:val="21"/>
                <w:lang w:val="en-US" w:bidi="ar-SA" w:eastAsia="zh-CN"/>
              </w:rPr>
            </w:pPr>
            <w:r>
              <w:rPr>
                <w:rFonts w:ascii="宋体" w:cs="宋体" w:hAnsi="宋体" w:hint="eastAsia"/>
                <w:b w:val="false"/>
                <w:bCs w:val="false"/>
                <w:kern w:val="2"/>
                <w:sz w:val="21"/>
                <w:szCs w:val="21"/>
                <w:lang w:val="en-US" w:bidi="ar-SA" w:eastAsia="zh-CN"/>
              </w:rPr>
              <w:t>钢卷尺</w:t>
            </w:r>
          </w:p>
        </w:tc>
        <w:tc>
          <w:tcPr>
            <w:tcW w:w="2665" w:type="dxa"/>
            <w:tcBorders/>
            <w:vAlign w:val="center"/>
          </w:tcPr>
          <w:p w14:paraId="79A53C35">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hAnsi="宋体" w:hint="eastAsia"/>
                <w:b w:val="false"/>
                <w:bCs w:val="false"/>
                <w:spacing w:val="-2"/>
                <w:sz w:val="21"/>
                <w:szCs w:val="21"/>
                <w:lang w:val="en-US" w:eastAsia="zh-CN"/>
              </w:rPr>
            </w:pPr>
            <w:r>
              <w:rPr>
                <w:rFonts w:ascii="宋体" w:cs="宋体" w:hAnsi="宋体" w:hint="eastAsia"/>
                <w:b w:val="false"/>
                <w:bCs w:val="false"/>
                <w:spacing w:val="-2"/>
                <w:sz w:val="21"/>
                <w:szCs w:val="21"/>
                <w:lang w:val="en-US" w:eastAsia="zh-CN"/>
              </w:rPr>
              <w:t>5m</w:t>
            </w:r>
          </w:p>
        </w:tc>
        <w:tc>
          <w:tcPr>
            <w:tcW w:w="2757" w:type="dxa"/>
            <w:tcBorders/>
            <w:vAlign w:val="center"/>
          </w:tcPr>
          <w:p w14:paraId="11BA1F4C">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leftChars="0" w:right="0" w:rightChars="0" w:firstLine="0" w:firstLineChars="0"/>
              <w:jc w:val="center"/>
              <w:textAlignment w:val="baseline"/>
              <w:rPr>
                <w:rFonts w:ascii="宋体" w:cs="宋体" w:hAnsi="宋体" w:hint="default"/>
                <w:b w:val="false"/>
                <w:bCs w:val="false"/>
                <w:spacing w:val="-2"/>
                <w:sz w:val="21"/>
                <w:szCs w:val="21"/>
                <w:lang w:val="en-US" w:eastAsia="zh-CN"/>
              </w:rPr>
            </w:pPr>
            <w:r>
              <w:rPr>
                <w:rFonts w:ascii="宋体" w:cs="宋体" w:hAnsi="宋体" w:hint="eastAsia"/>
                <w:b w:val="false"/>
                <w:bCs w:val="false"/>
                <w:spacing w:val="-2"/>
                <w:sz w:val="21"/>
                <w:szCs w:val="21"/>
                <w:lang w:val="en-US" w:eastAsia="zh-CN"/>
              </w:rPr>
              <w:t>1</w:t>
            </w:r>
          </w:p>
        </w:tc>
      </w:tr>
    </w:tbl>
    <w:p w14:paraId="614AA67C">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0" w:firstLineChars="0"/>
        <w:jc w:val="center"/>
        <w:textAlignment w:val="baseline"/>
        <w:rPr>
          <w:rFonts w:ascii="宋体" w:cs="宋体" w:eastAsia="宋体" w:hAnsi="宋体" w:hint="eastAsia"/>
          <w:sz w:val="21"/>
          <w:szCs w:val="21"/>
          <w:lang w:val="en-US" w:eastAsia="zh-CN"/>
        </w:rPr>
      </w:pPr>
    </w:p>
    <w:p w14:paraId="2916571D">
      <w:pPr>
        <w:pStyle w:val="style0"/>
        <w:keepNext w:val="false"/>
        <w:keepLines w:val="false"/>
        <w:pageBreakBefore w:val="false"/>
        <w:widowControl w:val="false"/>
        <w:suppressLineNumbers w:val="false"/>
        <w:kinsoku/>
        <w:wordWrap/>
        <w:overflowPunct/>
        <w:topLinePunct w:val="false"/>
        <w:autoSpaceDE/>
        <w:autoSpaceDN/>
        <w:bidi w:val="false"/>
        <w:adjustRightInd w:val="false"/>
        <w:snapToGrid w:val="false"/>
        <w:spacing w:lineRule="auto" w:line="240"/>
        <w:ind w:left="0" w:leftChars="0" w:firstLine="396" w:firstLineChars="200"/>
        <w:jc w:val="left"/>
        <w:textAlignment w:val="auto"/>
        <w:rPr>
          <w:color w:val="auto"/>
        </w:rPr>
      </w:pPr>
      <w:r>
        <w:rPr>
          <w:rFonts w:ascii="宋体" w:cs="宋体" w:hAnsi="宋体" w:hint="eastAsia"/>
          <w:color w:val="auto"/>
          <w:spacing w:val="-6"/>
          <w:sz w:val="21"/>
          <w:szCs w:val="21"/>
          <w:lang w:val="en-US" w:eastAsia="zh-CN"/>
        </w:rPr>
        <w:t>支护锚喷工竞赛所用设备、工具、材料均由组织方进行准备，</w:t>
      </w:r>
      <w:r>
        <w:rPr>
          <w:rFonts w:ascii="宋体" w:cs="宋体" w:eastAsia="宋体" w:hAnsi="宋体" w:hint="eastAsia"/>
          <w:color w:val="auto"/>
          <w:spacing w:val="-6"/>
          <w:sz w:val="21"/>
          <w:szCs w:val="21"/>
          <w:lang w:val="en-US" w:eastAsia="zh-CN"/>
        </w:rPr>
        <w:t>无需选手自带工具、材料，另外，赛场配发的各类工具、材料，选手一律不得带出赛场。</w:t>
      </w:r>
    </w:p>
    <w:bookmarkStart w:id="60" w:name="_Toc85"/>
    <w:bookmarkStart w:id="61" w:name="_Toc18818"/>
    <w:bookmarkStart w:id="62" w:name="_Toc87011412"/>
    <w:bookmarkEnd w:id="0"/>
    <w:bookmarkEnd w:id="1"/>
    <w:bookmarkEnd w:id="2"/>
    <w:bookmarkEnd w:id="3"/>
    <w:bookmarkEnd w:id="4"/>
    <w:bookmarkEnd w:id="5"/>
    <w:bookmarkEnd w:id="56"/>
    <w:bookmarkEnd w:id="57"/>
    <w:p w14:paraId="7C9748F8">
      <w:pPr>
        <w:pStyle w:val="style0"/>
        <w:outlineLvl w:val="0"/>
        <w:rPr>
          <w:rFonts w:ascii="宋体" w:cs="宋体" w:hAnsi="宋体"/>
          <w:color w:val="auto"/>
          <w:sz w:val="28"/>
          <w:szCs w:val="28"/>
        </w:rPr>
      </w:pPr>
      <w:r>
        <w:rPr>
          <w:rFonts w:hint="eastAsia"/>
          <w:b/>
          <w:bCs/>
          <w:color w:val="auto"/>
          <w:spacing w:val="-6"/>
          <w:sz w:val="32"/>
          <w:szCs w:val="32"/>
        </w:rPr>
        <w:t>五、健康、安全和环保要求</w:t>
      </w:r>
      <w:bookmarkEnd w:id="60"/>
      <w:bookmarkEnd w:id="61"/>
      <w:bookmarkEnd w:id="62"/>
      <w:r>
        <w:rPr>
          <w:rFonts w:ascii="宋体" w:cs="宋体" w:hAnsi="宋体" w:hint="eastAsia"/>
          <w:color w:val="auto"/>
          <w:sz w:val="28"/>
          <w:szCs w:val="28"/>
        </w:rPr>
        <w:t xml:space="preserve"> </w:t>
      </w:r>
    </w:p>
    <w:bookmarkStart w:id="63" w:name="_Toc5693"/>
    <w:bookmarkStart w:id="64" w:name="_Toc87011413"/>
    <w:p w14:paraId="405F1F1E">
      <w:pPr>
        <w:pStyle w:val="style0"/>
        <w:ind w:firstLine="562" w:firstLineChars="200"/>
        <w:outlineLvl w:val="1"/>
        <w:rPr>
          <w:rFonts w:ascii="宋体" w:cs="宋体" w:hAnsi="宋体"/>
          <w:b/>
          <w:bCs/>
          <w:color w:val="auto"/>
          <w:sz w:val="28"/>
          <w:szCs w:val="28"/>
        </w:rPr>
      </w:pPr>
      <w:r>
        <w:rPr>
          <w:rFonts w:ascii="宋体" w:cs="宋体" w:hAnsi="宋体" w:hint="eastAsia"/>
          <w:b/>
          <w:bCs/>
          <w:color w:val="auto"/>
          <w:sz w:val="28"/>
          <w:szCs w:val="28"/>
        </w:rPr>
        <w:t>（一）赛场预案</w:t>
      </w:r>
      <w:bookmarkEnd w:id="63"/>
      <w:bookmarkEnd w:id="64"/>
    </w:p>
    <w:p w14:paraId="05E346A6">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为了有效预防和控制比赛实操现场的意外事故,最大限度地降低事故危害程度,确保参赛员工生命财产安全,依据有关法律法规，特制定以下应急救援预案。</w:t>
      </w:r>
    </w:p>
    <w:p w14:paraId="3FD09B83">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default"/>
          <w:color w:val="auto"/>
          <w:spacing w:val="-12"/>
          <w:sz w:val="21"/>
          <w:szCs w:val="21"/>
          <w:lang w:val="en-US" w:eastAsia="zh-CN"/>
        </w:rPr>
      </w:pPr>
      <w:r>
        <w:rPr>
          <w:rFonts w:ascii="宋体" w:cs="宋体" w:hAnsi="宋体" w:hint="eastAsia"/>
          <w:color w:val="auto"/>
          <w:spacing w:val="-12"/>
          <w:sz w:val="21"/>
          <w:szCs w:val="21"/>
          <w:lang w:val="en-US" w:eastAsia="zh-CN"/>
        </w:rPr>
        <w:t>1.顶板事故应急预案</w:t>
      </w:r>
    </w:p>
    <w:p w14:paraId="4DEC9F1D">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（1）现场准备队组必须时刻注意工作面顶板变化情况,特别是跟班干部、安检员要重点检查工作面的顶板状况,发现不安全隐患时，要立即汇报调度指挥部并采取措施解决或下令停工撤人。</w:t>
      </w:r>
    </w:p>
    <w:p w14:paraId="6B6B4EAA">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（2）现场准备队组质检员对顶板离层仪进行观测。</w:t>
      </w:r>
    </w:p>
    <w:p w14:paraId="055FB567">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（3）现场顶板发生变化时，必须及时补充安全措施。</w:t>
      </w:r>
    </w:p>
    <w:p w14:paraId="21B814DC">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（4）作业前，严格执行“敲帮问顶”制度。</w:t>
      </w:r>
    </w:p>
    <w:p w14:paraId="66F1077D">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（5）锚杆的杆体及配件的材质、品种、规格、结构，在使用前必须认真检查鉴定，符合设计要求。锚杆的安装应符合标准。</w:t>
      </w:r>
    </w:p>
    <w:p w14:paraId="140A431F">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default"/>
          <w:color w:val="auto"/>
          <w:spacing w:val="-12"/>
          <w:sz w:val="21"/>
          <w:szCs w:val="21"/>
          <w:lang w:val="en-US" w:eastAsia="zh-CN"/>
        </w:rPr>
      </w:pPr>
      <w:r>
        <w:rPr>
          <w:rFonts w:ascii="宋体" w:cs="宋体" w:hAnsi="宋体" w:hint="eastAsia"/>
          <w:color w:val="auto"/>
          <w:spacing w:val="-12"/>
          <w:sz w:val="21"/>
          <w:szCs w:val="21"/>
          <w:lang w:val="en-US" w:eastAsia="zh-CN"/>
        </w:rPr>
        <w:t>2.供电保障预案</w:t>
      </w:r>
    </w:p>
    <w:p w14:paraId="29CF0651">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（1）负责现场供电、照明线路设施的抢修，保证事故抢救用电。</w:t>
      </w:r>
    </w:p>
    <w:p w14:paraId="7EC5C52F">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（2）负责组织通讯线路的抢修，保证通讯畅通。</w:t>
      </w:r>
    </w:p>
    <w:p w14:paraId="23D88499">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（3）按指挥部命令恢复供电或切断电源。</w:t>
      </w:r>
    </w:p>
    <w:p w14:paraId="7B37E285">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（4）负责监督井下各监控系统的运行情况，发现异常及时报告指挥部和通知救援与处置组。</w:t>
      </w:r>
    </w:p>
    <w:p w14:paraId="46698D28">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（5）负责压风系统、供水系统、排水系统的抢修，保证正常使用。</w:t>
      </w:r>
    </w:p>
    <w:p w14:paraId="01EB34B8">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3.突发受伤医疗服务应急预案</w:t>
      </w:r>
    </w:p>
    <w:p w14:paraId="3AA2F342">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（1）负责做好应急救援医疗器材、急救药品的储备。</w:t>
      </w:r>
    </w:p>
    <w:p w14:paraId="1019707F">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（2）负责组织调配医务人员、医疗器材、急救药品，对现场伤员的紧急救治和转院治疗工作。</w:t>
      </w:r>
    </w:p>
    <w:p w14:paraId="153ED5D0">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（3）负责联系外部医院技术支援。</w:t>
      </w:r>
    </w:p>
    <w:p w14:paraId="26E95602">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（4）负责抢救人员的生活、后勤保障工作。</w:t>
      </w:r>
    </w:p>
    <w:p w14:paraId="5B1744B0">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（5）负责统计伤亡情况。</w:t>
      </w:r>
    </w:p>
    <w:bookmarkStart w:id="65" w:name="_Toc135467076"/>
    <w:bookmarkStart w:id="66" w:name="_Toc135436601"/>
    <w:bookmarkStart w:id="67" w:name="_Toc135429303"/>
    <w:bookmarkStart w:id="68" w:name="_Toc135424239"/>
    <w:p w14:paraId="3DAD0BFE">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4.其他重大事故预案</w:t>
      </w:r>
    </w:p>
    <w:p w14:paraId="3EE798BE">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比赛期间发生大规模意外事故和安全问题，发现者应第一时间报告赛项执委会，赛项执委会应采取中止比赛、快速疏散人群等措施避免事态扩大，并第一时间报告赛区执委会。赛项出现重大安全问题可以停赛，是否停赛由赛区执委会决定。事后，赛区执委会应向大赛执委会报告详细情况。</w:t>
      </w:r>
    </w:p>
    <w:bookmarkStart w:id="69" w:name="_Toc87011414"/>
    <w:bookmarkStart w:id="70" w:name="_Toc29092"/>
    <w:bookmarkEnd w:id="65"/>
    <w:bookmarkEnd w:id="66"/>
    <w:bookmarkEnd w:id="67"/>
    <w:bookmarkEnd w:id="68"/>
    <w:p w14:paraId="0A9F843D">
      <w:pPr>
        <w:pStyle w:val="style0"/>
        <w:numPr>
          <w:ilvl w:val="0"/>
          <w:numId w:val="1"/>
        </w:numPr>
        <w:ind w:firstLine="562" w:firstLineChars="200"/>
        <w:outlineLvl w:val="1"/>
        <w:rPr>
          <w:rFonts w:ascii="宋体" w:cs="宋体" w:hAnsi="宋体" w:hint="eastAsia"/>
          <w:b/>
          <w:bCs/>
          <w:color w:val="auto"/>
          <w:sz w:val="28"/>
          <w:szCs w:val="28"/>
        </w:rPr>
      </w:pPr>
      <w:r>
        <w:rPr>
          <w:rFonts w:ascii="宋体" w:cs="宋体" w:hAnsi="宋体" w:hint="eastAsia"/>
          <w:b/>
          <w:bCs/>
          <w:color w:val="auto"/>
          <w:sz w:val="28"/>
          <w:szCs w:val="28"/>
        </w:rPr>
        <w:t>赛项安全</w:t>
      </w:r>
      <w:bookmarkEnd w:id="69"/>
      <w:bookmarkEnd w:id="70"/>
    </w:p>
    <w:p w14:paraId="4B99EB46">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1.入井前按规定着装、携带劳保用品，系好安全帽带、扎好衣服袖口，携带好自救器、矿灯，严禁携带烟草和点火物品。</w:t>
      </w:r>
    </w:p>
    <w:p w14:paraId="6EC513F9">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2.乘坐架空乘人装置时要安全上下车，按规定乘坐间距，乘坐时不要左右晃动。</w:t>
      </w:r>
    </w:p>
    <w:p w14:paraId="4C737C7E">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3.乘坐防爆胶轮车时，开车前必须关好车门，身体严禁露出车外，车辆在行驶过程中和尚未停稳时，严禁上下车。到达目标地点后，等待人车司机发出停车信号，方可开门依次下车。</w:t>
      </w:r>
    </w:p>
    <w:p w14:paraId="05ABE447">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4.选手进入作业地点后，首先对竞赛区域进行敲帮问顶，检查支护完好情况，确认施工地点安全后方可进行作业。竞赛期间要随时注意顶帮情况，发现隐患应先停止作业，首先对隐患进行处理，确认施工地点安全无危险后方可继续进行作业。</w:t>
      </w:r>
    </w:p>
    <w:p w14:paraId="519457EA">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5.钻机连接的压缩空气软管应符合煤炭行业标准的规定，与钻机的连接应牢固、可靠，严防接头突然松脱或软管突然爆裂造成人员伤亡事故。</w:t>
      </w:r>
    </w:p>
    <w:p w14:paraId="11D48E09">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6.钻机的玻璃钢支腿由脆性材料制成，使用期间应防止对支腿各部件意外撞击与砸击等伤害。对使用中发现有裂纹、严重变形、漏气等缺陷时，应立即停机更换，严禁使用“带病”的玻璃钢支腿，防止玻璃钢壳体意外爆裂而造成人员伤害事故。</w:t>
      </w:r>
    </w:p>
    <w:p w14:paraId="39DC1D81">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7.开眼位时，应扶稳钻机，进行开眼作业。要注意推进力适当，严禁使钻杆在弯曲状态下工作，防止钻杆突然断裂或更换钻杆操作不当造成钻杆下落而砸伤操作人员。</w:t>
      </w:r>
    </w:p>
    <w:p w14:paraId="12CAF16B">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8.钻机钻孔过程中，严禁戴手套扶钻杆，并应时刻防止钻杆卷伤手臂等意外事故。</w:t>
      </w:r>
    </w:p>
    <w:p w14:paraId="56B1B01C">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9.操作钻机时应缓慢开启、关闭、调整气动支腿的阀门，严禁突然起落支腿，防止支腿突然上升时刮伤操作人员、突然下落时砸伤或夹伤操作人员。</w:t>
      </w:r>
    </w:p>
    <w:p w14:paraId="2511EC71">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10.钻机回转转矩较大，反力矩需要由人力承担，操作人员在工作中应精力集中，合理把持摇臂手把，以取得平衡，防止因钻机转矩突然增大时发生操作手柄“甩人”、“击人”等意外人身事故。</w:t>
      </w:r>
    </w:p>
    <w:p w14:paraId="351544A6">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11.钻机回落时，严禁手扶在气腿上，以防伤手。</w:t>
      </w:r>
    </w:p>
    <w:p w14:paraId="3E4E0FF6">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12.严禁踩在风水管路上作业。</w:t>
      </w:r>
    </w:p>
    <w:p w14:paraId="037C6EBB">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13.严禁钻机平放于地面。</w:t>
      </w:r>
    </w:p>
    <w:p w14:paraId="5ABFE42C">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14.钻孔和安装锚杆时，严禁辅助人员站在钻机下方。</w:t>
      </w:r>
    </w:p>
    <w:p w14:paraId="04A034E8">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15.钻孔和安装锚杆时，严禁单手扶钻机。</w:t>
      </w:r>
    </w:p>
    <w:p w14:paraId="5FCAC807">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16.严禁辅助人员上平台和选手共同紧固锚杆。</w:t>
      </w:r>
    </w:p>
    <w:p w14:paraId="463C6A81">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17.钻孔作业时，严禁无油作业。</w:t>
      </w:r>
    </w:p>
    <w:p w14:paraId="32D3BD6A">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18.安装锚杆时要用其它工具顶住托盘，防止托盘转动与钢带或金属网摩擦产生火花。</w:t>
      </w:r>
    </w:p>
    <w:p w14:paraId="1343119A">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19.选手在竞赛过程中主选手和辅助人员要互相协助，在平台上进行操作时要稳上稳下，站稳脚跟，防止滑倒,确保安全。</w:t>
      </w:r>
    </w:p>
    <w:p w14:paraId="1B4F7817">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20.钻杆要钻头向下放在底板上。</w:t>
      </w:r>
    </w:p>
    <w:p w14:paraId="3C79D672">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21.抬运重物时，必须同肩协作，口令一致，稳抬稳放，防止碰手碰脚。</w:t>
      </w:r>
    </w:p>
    <w:p w14:paraId="01FF5F1B">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22.高空作业超过1.8米时必须系好安全带。</w:t>
      </w:r>
    </w:p>
    <w:p w14:paraId="3DB473BB">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23.停机时应可靠地关闭进气阀门，防止回转机构自动开启，尤其应严防气动支腿自动伸展而造成伤亡事故。</w:t>
      </w:r>
    </w:p>
    <w:bookmarkStart w:id="71" w:name="_Toc26056"/>
    <w:bookmarkStart w:id="72" w:name="_Toc87011415"/>
    <w:p w14:paraId="42CAA390">
      <w:pPr>
        <w:pStyle w:val="style0"/>
        <w:ind w:firstLine="562" w:firstLineChars="200"/>
        <w:outlineLvl w:val="1"/>
        <w:rPr>
          <w:rFonts w:ascii="宋体" w:cs="宋体" w:hAnsi="宋体" w:hint="eastAsia"/>
          <w:b/>
          <w:bCs/>
          <w:color w:val="auto"/>
          <w:sz w:val="28"/>
          <w:szCs w:val="28"/>
        </w:rPr>
      </w:pPr>
      <w:r>
        <w:rPr>
          <w:rFonts w:ascii="宋体" w:cs="宋体" w:hAnsi="宋体" w:hint="eastAsia"/>
          <w:b/>
          <w:bCs/>
          <w:color w:val="auto"/>
          <w:sz w:val="28"/>
          <w:szCs w:val="28"/>
        </w:rPr>
        <w:t>（三）绿色环保要求</w:t>
      </w:r>
      <w:bookmarkEnd w:id="71"/>
      <w:bookmarkEnd w:id="72"/>
    </w:p>
    <w:bookmarkStart w:id="73" w:name="_Toc87011416"/>
    <w:bookmarkStart w:id="74" w:name="_Toc32132"/>
    <w:p w14:paraId="38945B40">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1.赛场严格遵守竞赛安全技术措施。</w:t>
      </w:r>
    </w:p>
    <w:p w14:paraId="79EABB57">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2.现场材料、工具按标准码放。</w:t>
      </w:r>
    </w:p>
    <w:p w14:paraId="4A71AE9E">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3.使用管路必须理顺，不缠绕、不打结。</w:t>
      </w:r>
    </w:p>
    <w:p w14:paraId="76975307">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4.不用的工具设备、管路等必须按照标准码放，不得随意乱丢乱扔。</w:t>
      </w:r>
    </w:p>
    <w:p w14:paraId="78B54FF4">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left="0" w:right="0" w:firstLine="372" w:firstLineChars="200"/>
        <w:jc w:val="both"/>
        <w:textAlignment w:val="baseline"/>
        <w:rPr>
          <w:rFonts w:ascii="宋体" w:cs="宋体" w:hAnsi="宋体" w:hint="eastAsia"/>
          <w:color w:val="auto"/>
          <w:spacing w:val="-12"/>
          <w:sz w:val="21"/>
          <w:szCs w:val="21"/>
          <w:lang w:val="en-US" w:eastAsia="zh-CN"/>
        </w:rPr>
      </w:pPr>
      <w:r>
        <w:rPr>
          <w:rFonts w:ascii="宋体" w:cs="宋体" w:hAnsi="宋体" w:hint="eastAsia"/>
          <w:color w:val="auto"/>
          <w:spacing w:val="-12"/>
          <w:sz w:val="21"/>
          <w:szCs w:val="21"/>
          <w:lang w:val="en-US" w:eastAsia="zh-CN"/>
        </w:rPr>
        <w:t>5.所有生活垃圾必须带上井，施工杂物集中放置整齐，随后及时装车回收，不得长期堆积。</w:t>
      </w:r>
    </w:p>
    <w:bookmarkStart w:id="75" w:name="_Toc1095"/>
    <w:bookmarkStart w:id="76" w:name="_Toc87011417"/>
    <w:bookmarkEnd w:id="73"/>
    <w:bookmarkEnd w:id="74"/>
    <w:p w14:paraId="45C2BA39">
      <w:pPr>
        <w:pStyle w:val="style82"/>
        <w:spacing w:after="0" w:lineRule="exact" w:line="540"/>
        <w:ind w:left="0" w:leftChars="0"/>
        <w:outlineLvl w:val="0"/>
        <w:rPr>
          <w:rFonts w:ascii="宋体" w:cs="宋体" w:hAnsi="宋体" w:hint="eastAsia"/>
          <w:sz w:val="28"/>
          <w:szCs w:val="28"/>
        </w:rPr>
      </w:pPr>
    </w:p>
    <w:p w14:paraId="10660C34">
      <w:pPr>
        <w:pStyle w:val="style82"/>
        <w:spacing w:after="0" w:lineRule="exact" w:line="540"/>
        <w:ind w:left="0" w:leftChars="0"/>
        <w:outlineLvl w:val="0"/>
        <w:rPr>
          <w:rFonts w:ascii="宋体" w:cs="宋体" w:hAnsi="宋体" w:hint="eastAsia"/>
          <w:sz w:val="28"/>
          <w:szCs w:val="28"/>
        </w:rPr>
      </w:pPr>
    </w:p>
    <w:p w14:paraId="0B9BFA2F">
      <w:pPr>
        <w:pStyle w:val="style82"/>
        <w:spacing w:after="0" w:lineRule="exact" w:line="540"/>
        <w:ind w:left="0" w:leftChars="0"/>
        <w:outlineLvl w:val="0"/>
        <w:rPr>
          <w:rFonts w:ascii="宋体" w:cs="宋体" w:hAnsi="宋体" w:hint="eastAsia"/>
          <w:sz w:val="28"/>
          <w:szCs w:val="28"/>
        </w:rPr>
      </w:pPr>
    </w:p>
    <w:p w14:paraId="451D7C52">
      <w:pPr>
        <w:pStyle w:val="style82"/>
        <w:spacing w:after="0" w:lineRule="exact" w:line="540"/>
        <w:ind w:left="0" w:leftChars="0"/>
        <w:outlineLvl w:val="0"/>
        <w:rPr>
          <w:rFonts w:ascii="宋体" w:cs="宋体" w:hAnsi="宋体" w:hint="eastAsia"/>
          <w:sz w:val="28"/>
          <w:szCs w:val="28"/>
        </w:rPr>
      </w:pPr>
    </w:p>
    <w:p w14:paraId="59783699">
      <w:pPr>
        <w:pStyle w:val="style82"/>
        <w:spacing w:after="0" w:lineRule="exact" w:line="540"/>
        <w:ind w:left="0" w:leftChars="0"/>
        <w:outlineLvl w:val="0"/>
        <w:rPr>
          <w:rFonts w:ascii="宋体" w:cs="宋体" w:hAnsi="宋体"/>
          <w:sz w:val="28"/>
          <w:szCs w:val="28"/>
        </w:rPr>
      </w:pPr>
      <w:r>
        <w:rPr>
          <w:rFonts w:ascii="宋体" w:cs="宋体" w:hAnsi="宋体" w:hint="eastAsia"/>
          <w:sz w:val="28"/>
          <w:szCs w:val="28"/>
        </w:rPr>
        <w:t>附件：</w:t>
      </w:r>
      <w:bookmarkEnd w:id="75"/>
      <w:bookmarkEnd w:id="76"/>
    </w:p>
    <w:p w14:paraId="10868197">
      <w:pPr>
        <w:pStyle w:val="style0"/>
        <w:keepNext w:val="false"/>
        <w:keepLines w:val="false"/>
        <w:pageBreakBefore w:val="false"/>
        <w:widowControl/>
        <w:kinsoku/>
        <w:wordWrap/>
        <w:overflowPunct/>
        <w:topLinePunct w:val="false"/>
        <w:autoSpaceDE w:val="false"/>
        <w:autoSpaceDN w:val="false"/>
        <w:bidi w:val="false"/>
        <w:adjustRightInd w:val="false"/>
        <w:snapToGrid/>
        <w:spacing w:lineRule="auto" w:line="240"/>
        <w:ind w:right="0"/>
        <w:jc w:val="both"/>
        <w:textAlignment w:val="baseline"/>
        <w:rPr>
          <w:rFonts w:ascii="宋体" w:cs="宋体" w:hAnsi="宋体" w:hint="default"/>
          <w:spacing w:val="-12"/>
          <w:sz w:val="21"/>
          <w:szCs w:val="21"/>
          <w:lang w:val="en-US" w:eastAsia="zh-CN"/>
        </w:rPr>
      </w:pPr>
    </w:p>
    <w:sectPr>
      <w:footerReference w:type="default" r:id="rId6"/>
      <w:footerReference w:type="first" r:id="rId7"/>
      <w:pgSz w:w="11906" w:h="16838" w:orient="portrait"/>
      <w:pgMar w:top="1440" w:right="1417" w:bottom="1440"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1"/>
    <w:family w:val="swiss"/>
    <w:pitch w:val="default"/>
    <w:sig w:usb0="E0002EFF" w:usb1="C000785B" w:usb2="00000009" w:usb3="00000000" w:csb0="400001FF" w:csb1="FFFF0000"/>
  </w:font>
  <w:font w:name="宋体">
    <w:altName w:val="宋体"/>
    <w:panose1 w:val="02010600030000010101"/>
    <w:charset w:val="81"/>
    <w:family w:val="auto"/>
    <w:pitch w:val="default"/>
    <w:sig w:usb0="000002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0020204"/>
    <w:charset w:val="01"/>
    <w:family w:val="swiss"/>
    <w:pitch w:val="default"/>
    <w:sig w:usb0="E0002EFF" w:usb1="C000785B" w:usb2="00000009" w:usb3="00000000" w:csb0="400001FF" w:csb1="FFFF0000"/>
  </w:font>
  <w:font w:name="黑体">
    <w:altName w:val="黑体"/>
    <w:panose1 w:val="02010609060000010101"/>
    <w:charset w:val="86"/>
    <w:family w:val="auto"/>
    <w:pitch w:val="default"/>
    <w:sig w:usb0="800002BF" w:usb1="38CF7CFA" w:usb2="00000016" w:usb3="00000000" w:csb0="00040001" w:csb1="00000000"/>
  </w:font>
  <w:font w:name="Courier New">
    <w:altName w:val="Courier New"/>
    <w:panose1 w:val="02070309020000020404"/>
    <w:charset w:val="01"/>
    <w:family w:val="modern"/>
    <w:pitch w:val="default"/>
    <w:sig w:usb0="E0002EFF" w:usb1="C0007843" w:usb2="00000009" w:usb3="00000000" w:csb0="400001FF" w:csb1="FFFF0000"/>
  </w:font>
  <w:font w:name="Symbol">
    <w:altName w:val="Symbol"/>
    <w:panose1 w:val="05050102010000020507"/>
    <w:charset w:val="02"/>
    <w:family w:val="roman"/>
    <w:pitch w:val="default"/>
    <w:sig w:usb0="00000000" w:usb1="00000000" w:usb2="00000000" w:usb3="00000000" w:csb0="80000000" w:csb1="00000000"/>
  </w:font>
  <w:font w:name="Calibri">
    <w:altName w:val="Calibri"/>
    <w:panose1 w:val="020f0502020000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altName w:val="PMingLiU-ExtB"/>
    <w:panose1 w:val="02020500000000000000"/>
    <w:charset w:val="88"/>
    <w:family w:val="auto"/>
    <w:pitch w:val="default"/>
    <w:sig w:usb0="8000002F" w:usb1="02000008" w:usb2="00000000" w:usb3="00000000" w:csb0="00100001" w:csb1="00000000"/>
  </w:font>
  <w:font w:name="华文中宋">
    <w:altName w:val="华文中宋"/>
    <w:panose1 w:val="02010600040000010101"/>
    <w:charset w:val="86"/>
    <w:family w:val="auto"/>
    <w:pitch w:val="default"/>
    <w:sig w:usb0="00000287" w:usb1="080F0000" w:usb2="00000000" w:usb3="00000000" w:csb0="0004009F" w:csb1="DFD70000"/>
  </w:font>
  <w:font w:name="微软雅黑">
    <w:altName w:val="微软雅黑"/>
    <w:panose1 w:val="020b0503020000020204"/>
    <w:charset w:val="86"/>
    <w:family w:val="auto"/>
    <w:pitch w:val="default"/>
    <w:sig w:usb0="80000287" w:usb1="2ACF3C50" w:usb2="00000016" w:usb3="00000000" w:csb0="0004001F"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5B3B7812">
    <w:pPr>
      <w:pStyle w:val="style0"/>
      <w:spacing w:lineRule="auto" w:line="232"/>
      <w:ind w:left="29"/>
      <w:rPr>
        <w:rFonts w:ascii="宋体" w:cs="宋体" w:eastAsia="宋体" w:hAnsi="宋体"/>
        <w:sz w:val="25"/>
        <w:szCs w:val="25"/>
      </w:rPr>
    </w:pPr>
  </w:p>
</w:ftr>
</file>

<file path=word/footer4.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67073C6A">
    <w:pPr>
      <w:pStyle w:val="style32"/>
      <w:rPr/>
    </w:pPr>
  </w:p>
</w:ftr>
</file>

<file path=word/footer5.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094F6BE6">
    <w:pPr>
      <w:pStyle w:val="style0"/>
      <w:spacing w:lineRule="auto" w:line="232"/>
      <w:ind w:left="29"/>
      <w:rPr>
        <w:rFonts w:ascii="宋体" w:cs="宋体" w:eastAsia="宋体" w:hAnsi="宋体"/>
        <w:sz w:val="25"/>
        <w:szCs w:val="25"/>
      </w:rPr>
    </w:pPr>
  </w:p>
</w:ftr>
</file>

<file path=word/footer6.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1E88526A">
    <w:pPr>
      <w:pStyle w:val="style32"/>
      <w:rPr/>
    </w:pPr>
    <w:r>
      <w:rPr/>
      <mc:AlternateContent>
        <mc:Choice Requires="wps">
          <w:drawing>
            <wp:anchor distT="0" distB="0" distL="0" distR="0" simplePos="false" relativeHeight="2" behindDoc="false" locked="false" layoutInCell="true" allowOverlap="true">
              <wp:simplePos x="0" y="0"/>
              <wp:positionH relativeFrom="margin">
                <wp:align>center</wp:align>
              </wp:positionH>
              <wp:positionV relativeFrom="paragraph">
                <wp:posOffset>0</wp:posOffset>
              </wp:positionV>
              <wp:extent cx="1828800" cy="1828800"/>
              <wp:effectExtent l="0" t="0" r="0" b="0"/>
              <wp:wrapNone/>
              <wp:docPr id="4097" name="文本框 6"/>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828800" cy="1828800"/>
                      </a:xfrm>
                      <a:prstGeom prst="rect"/>
                      <a:ln>
                        <a:noFill/>
                      </a:ln>
                    </wps:spPr>
                    <wps:txbx id="4097">
                      <w:txbxContent>
                        <w:p w14:paraId="6F112FF3">
                          <w:pPr>
                            <w:pStyle w:val="style32"/>
                            <w:rPr/>
                          </w:pPr>
                          <w:r>
                            <w:rPr/>
                            <w:fldChar w:fldCharType="begin"/>
                          </w:r>
                          <w:r>
                            <w:instrText xml:space="preserve"> PAGE  \* MERGEFORMAT </w:instrText>
                          </w:r>
                          <w:r>
                            <w:rPr/>
                            <w:fldChar w:fldCharType="separate"/>
                          </w:r>
                          <w:r>
                            <w:t>2</w:t>
                          </w:r>
                          <w:r>
                            <w:rPr/>
                            <w:fldChar w:fldCharType="end"/>
                          </w:r>
                        </w:p>
                      </w:txbxContent>
                    </wps:txbx>
                    <wps:bodyPr lIns="0" rIns="0" tIns="0" bIns="0" wrap="none" upright="true">
                      <a:prstTxWarp prst="textNoShape"/>
                      <a:spAutoFit/>
                    </wps:bodyPr>
                  </wps:wsp>
                </a:graphicData>
              </a:graphic>
            </wp:anchor>
          </w:drawing>
        </mc:Choice>
        <mc:Fallback>
          <w:pict>
            <v:rect id="4097" filled="f" stroked="f" style="position:absolute;margin-left:0.0pt;margin-top:0.0pt;width:144.0pt;height:144.0pt;z-index:2;mso-position-horizontal:center;mso-position-horizontal-relative:margin;mso-position-vertical-relative:text;mso-width-relative:page;mso-height-relative:page;mso-wrap-distance-left:0.0pt;mso-wrap-distance-right:0.0pt;visibility:visible;mso-wrap-style:none;">
              <v:stroke on="f"/>
              <v:fill/>
              <v:textbox inset="0.0pt,0.0pt,0.0pt,0.0pt" style="mso-fit-shape-to-text:true;">
                <w:txbxContent>
                  <w:p w14:paraId="6F112FF3">
                    <w:pPr>
                      <w:pStyle w:val="style32"/>
                      <w:rPr/>
                    </w:pPr>
                    <w:r>
                      <w:rPr/>
                      <w:fldChar w:fldCharType="begin"/>
                    </w:r>
                    <w:r>
                      <w:instrText xml:space="preserve"> PAGE  \* MERGEFORMAT </w:instrText>
                    </w:r>
                    <w:r>
                      <w:rPr/>
                      <w:fldChar w:fldCharType="separate"/>
                    </w:r>
                    <w:r>
                      <w:t>2</w:t>
                    </w:r>
                    <w:r>
                      <w:rPr/>
                      <w:fldChar w:fldCharType="end"/>
                    </w:r>
                  </w:p>
                </w:txbxContent>
              </v:textbox>
            </v:rect>
          </w:pict>
        </mc:Fallback>
      </mc:AlternateContent>
    </w: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3A8E1FA3">
    <w:pPr>
      <w:pStyle w:val="style31"/>
      <w:jc w:val="center"/>
      <w:rPr>
        <w:rFonts w:eastAsia="宋体" w:hint="default"/>
        <w:lang w:val="en-US" w:eastAsia="zh-CN"/>
      </w:rPr>
    </w:pPr>
    <w:r>
      <w:rPr>
        <w:rFonts w:hint="eastAsia"/>
        <w:lang w:val="en-US" w:eastAsia="zh-CN"/>
      </w:rPr>
      <w:t>第五届晋城职业技能大赛暨第七届职工职业技能大赛支护锚喷工项目技术文件</w:t>
    </w:r>
  </w:p>
  <w:p w14:paraId="6850EE44">
    <w:pPr>
      <w:pStyle w:val="style31"/>
      <w:pBdr>
        <w:left w:val="none" w:sz="0" w:space="0" w:color="auto"/>
        <w:right w:val="none" w:sz="0" w:space="0" w:color="auto"/>
        <w:top w:val="none" w:sz="0" w:space="0" w:color="auto"/>
        <w:bottom w:val="none" w:sz="0" w:space="0" w:color="auto"/>
      </w:pBdr>
      <w:tabs>
        <w:tab w:val="left" w:leader="none" w:pos="1183"/>
        <w:tab w:val="center" w:leader="none" w:pos="4212"/>
      </w:tabs>
      <w:jc w:val="left"/>
      <w:rPr/>
    </w:pPr>
  </w:p>
</w:hdr>
</file>

<file path=word/header3.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06C83009">
    <w:pPr>
      <w:pStyle w:val="style31"/>
      <w:tabs>
        <w:tab w:val="left" w:leader="none" w:pos="2939"/>
        <w:tab w:val="right" w:leader="none" w:pos="9192"/>
      </w:tabs>
      <w:jc w:val="center"/>
      <w:rPr>
        <w:rFonts w:eastAsia="宋体" w:hint="default"/>
        <w:lang w:val="en-US" w:eastAsia="zh-CN"/>
      </w:rPr>
    </w:pPr>
    <w:r>
      <w:rPr>
        <w:rFonts w:hint="eastAsia"/>
        <w:lang w:val="en-US" w:eastAsia="zh-CN"/>
      </w:rPr>
      <w:t>第五届晋城职业技能大赛暨第七届职工职业技能大赛支护锚喷工项目技术文件</w:t>
    </w:r>
  </w:p>
  <w:p w14:paraId="455DB084">
    <w:pPr>
      <w:pStyle w:val="style31"/>
      <w:pBdr>
        <w:left w:val="none" w:sz="0" w:space="0" w:color="auto"/>
        <w:right w:val="none" w:sz="0" w:space="0" w:color="auto"/>
        <w:top w:val="none" w:sz="0" w:space="0" w:color="auto"/>
        <w:bottom w:val="none" w:sz="0" w:space="0" w:color="auto"/>
      </w:pBdr>
      <w:jc w:val="bo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1FD9F70F"/>
    <w:lvl w:ilvl="0">
      <w:start w:val="2"/>
      <w:numFmt w:val="chineseCounting"/>
      <w:suff w:val="nothing"/>
      <w:lvlText w:val="（%1）"/>
      <w:lvlJc w:val="left"/>
      <w:pPr/>
      <w:rPr>
        <w:rFonts w:hint="eastAsia"/>
      </w:r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21"/>
  <w:embedSystem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efaultTabStop w:val="420"/>
  <w:drawingGridVerticalSpacing w:val="156"/>
  <w:displayHorizontalDrawingGridEvery w:val="1"/>
  <w:displayVerticalDrawingGridEvery w:val="1"/>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32"/>
    <w:qFormat/>
    <w:uiPriority w:val="0"/>
    <w:pPr>
      <w:widowControl w:val="false"/>
      <w:jc w:val="both"/>
    </w:pPr>
    <w:rPr>
      <w:rFonts w:ascii="Times New Roman" w:cs="Times New Roman" w:eastAsia="宋体" w:hAnsi="Times New Roman"/>
      <w:kern w:val="2"/>
      <w:sz w:val="21"/>
      <w:szCs w:val="24"/>
      <w:lang w:val="en-US" w:bidi="ar-SA" w:eastAsia="zh-CN"/>
    </w:rPr>
  </w:style>
  <w:style w:type="paragraph" w:styleId="style1">
    <w:name w:val="heading 1"/>
    <w:basedOn w:val="style0"/>
    <w:next w:val="style0"/>
    <w:link w:val="style4098"/>
    <w:qFormat/>
    <w:uiPriority w:val="99"/>
    <w:pPr>
      <w:keepNext/>
      <w:keepLines/>
      <w:spacing w:beforeLines="100" w:afterLines="100" w:lineRule="auto" w:line="360"/>
      <w:outlineLvl w:val="0"/>
    </w:pPr>
    <w:rPr>
      <w:rFonts w:ascii="Calibri" w:hAnsi="Calibri"/>
      <w:b/>
      <w:kern w:val="0"/>
      <w:sz w:val="32"/>
      <w:szCs w:val="20"/>
    </w:rPr>
  </w:style>
  <w:style w:type="paragraph" w:styleId="style2">
    <w:name w:val="heading 2"/>
    <w:basedOn w:val="style0"/>
    <w:next w:val="style0"/>
    <w:link w:val="style4099"/>
    <w:qFormat/>
    <w:uiPriority w:val="99"/>
    <w:pPr>
      <w:keepNext/>
      <w:keepLines/>
      <w:spacing w:beforeLines="100" w:lineRule="auto" w:line="360"/>
      <w:outlineLvl w:val="1"/>
    </w:pPr>
    <w:rPr>
      <w:rFonts w:ascii="Arial" w:hAnsi="Arial"/>
      <w:kern w:val="0"/>
      <w:sz w:val="28"/>
      <w:szCs w:val="20"/>
    </w:rPr>
  </w:style>
  <w:style w:type="paragraph" w:styleId="style3">
    <w:name w:val="heading 3"/>
    <w:basedOn w:val="style0"/>
    <w:next w:val="style0"/>
    <w:link w:val="style4100"/>
    <w:qFormat/>
    <w:uiPriority w:val="99"/>
    <w:pPr>
      <w:keepNext/>
      <w:keepLines/>
      <w:spacing w:before="260" w:after="260" w:lineRule="auto" w:line="413"/>
      <w:outlineLvl w:val="2"/>
    </w:pPr>
    <w:rPr>
      <w:sz w:val="28"/>
    </w:rPr>
  </w:style>
  <w:style w:type="character" w:default="1" w:styleId="style65">
    <w:name w:val="Default Paragraph Font"/>
    <w:next w:val="style65"/>
    <w:qFormat/>
    <w:uiPriority w:val="1"/>
  </w:style>
  <w:style w:type="table" w:default="1" w:styleId="style105">
    <w:name w:val="Normal Table"/>
    <w:next w:val="style105"/>
    <w:qFormat/>
    <w:uiPriority w:val="99"/>
    <w:pPr/>
    <w:rPr/>
    <w:tblPr>
      <w:tblCellMar>
        <w:top w:w="0" w:type="dxa"/>
        <w:left w:w="108" w:type="dxa"/>
        <w:bottom w:w="0" w:type="dxa"/>
        <w:right w:w="108" w:type="dxa"/>
      </w:tblCellMar>
    </w:tblPr>
    <w:tcPr>
      <w:tcBorders/>
    </w:tcPr>
  </w:style>
  <w:style w:type="paragraph" w:styleId="style32">
    <w:name w:val="footer"/>
    <w:basedOn w:val="style0"/>
    <w:next w:val="style32"/>
    <w:link w:val="style4106"/>
    <w:qFormat/>
    <w:uiPriority w:val="99"/>
    <w:pPr>
      <w:tabs>
        <w:tab w:val="center" w:leader="none" w:pos="4153"/>
        <w:tab w:val="right" w:leader="none" w:pos="8306"/>
      </w:tabs>
      <w:snapToGrid w:val="false"/>
      <w:jc w:val="left"/>
    </w:pPr>
    <w:rPr>
      <w:sz w:val="18"/>
    </w:rPr>
  </w:style>
  <w:style w:type="paragraph" w:styleId="style30">
    <w:name w:val="annotation text"/>
    <w:basedOn w:val="style0"/>
    <w:next w:val="style30"/>
    <w:link w:val="style4102"/>
    <w:qFormat/>
    <w:uiPriority w:val="99"/>
    <w:pPr>
      <w:jc w:val="left"/>
    </w:pPr>
    <w:rPr/>
  </w:style>
  <w:style w:type="paragraph" w:styleId="style66">
    <w:name w:val="Body Text"/>
    <w:basedOn w:val="style0"/>
    <w:next w:val="style66"/>
    <w:link w:val="style4103"/>
    <w:qFormat/>
    <w:uiPriority w:val="99"/>
    <w:pPr>
      <w:ind w:left="1960"/>
    </w:pPr>
    <w:rPr>
      <w:rFonts w:ascii="PMingLiU" w:cs="PMingLiU" w:eastAsia="PMingLiU" w:hAnsi="PMingLiU"/>
      <w:sz w:val="42"/>
      <w:szCs w:val="42"/>
      <w:lang w:val="zh-CN"/>
    </w:rPr>
  </w:style>
  <w:style w:type="paragraph" w:styleId="style84">
    <w:name w:val="Block Text"/>
    <w:basedOn w:val="style0"/>
    <w:next w:val="style31"/>
    <w:qFormat/>
    <w:uiPriority w:val="0"/>
    <w:pPr>
      <w:spacing w:before="100" w:beforeAutospacing="true" w:after="100" w:afterAutospacing="true" w:lineRule="auto" w:line="360"/>
      <w:ind w:left="1440" w:leftChars="700" w:right="700" w:rightChars="700"/>
      <w:jc w:val="both"/>
    </w:pPr>
    <w:rPr>
      <w:rFonts w:eastAsia="宋体"/>
      <w:szCs w:val="21"/>
    </w:rPr>
  </w:style>
  <w:style w:type="paragraph" w:styleId="style31">
    <w:name w:val="header"/>
    <w:basedOn w:val="style0"/>
    <w:next w:val="style0"/>
    <w:link w:val="style4107"/>
    <w:qFormat/>
    <w:uiPriority w:val="99"/>
    <w:pPr>
      <w:pBdr>
        <w:left w:val="none" w:sz="0" w:space="4" w:color="auto"/>
        <w:right w:val="none" w:sz="0" w:space="4" w:color="auto"/>
        <w:top w:val="none" w:sz="0" w:space="1" w:color="auto"/>
        <w:bottom w:val="none" w:sz="0" w:space="1" w:color="auto"/>
      </w:pBdr>
      <w:tabs>
        <w:tab w:val="center" w:leader="none" w:pos="4153"/>
        <w:tab w:val="right" w:leader="none" w:pos="8306"/>
      </w:tabs>
      <w:snapToGrid w:val="false"/>
    </w:pPr>
    <w:rPr>
      <w:sz w:val="18"/>
    </w:rPr>
  </w:style>
  <w:style w:type="paragraph" w:styleId="style21">
    <w:name w:val="toc 3"/>
    <w:basedOn w:val="style0"/>
    <w:next w:val="style0"/>
    <w:qFormat/>
    <w:uiPriority w:val="39"/>
    <w:pPr>
      <w:ind w:left="840" w:leftChars="400"/>
    </w:pPr>
    <w:rPr/>
  </w:style>
  <w:style w:type="paragraph" w:styleId="style76">
    <w:name w:val="Date"/>
    <w:basedOn w:val="style0"/>
    <w:next w:val="style0"/>
    <w:link w:val="style4104"/>
    <w:qFormat/>
    <w:uiPriority w:val="99"/>
    <w:pPr>
      <w:ind w:left="100" w:leftChars="2500"/>
    </w:pPr>
    <w:rPr/>
  </w:style>
  <w:style w:type="paragraph" w:styleId="style82">
    <w:name w:val="Body Text Indent 2"/>
    <w:basedOn w:val="style0"/>
    <w:next w:val="style82"/>
    <w:link w:val="style4101"/>
    <w:qFormat/>
    <w:uiPriority w:val="99"/>
    <w:pPr>
      <w:spacing w:after="120" w:lineRule="auto" w:line="480"/>
      <w:ind w:left="420" w:leftChars="200"/>
    </w:pPr>
    <w:rPr/>
  </w:style>
  <w:style w:type="paragraph" w:styleId="style153">
    <w:name w:val="Balloon Text"/>
    <w:basedOn w:val="style0"/>
    <w:next w:val="style153"/>
    <w:link w:val="style4105"/>
    <w:qFormat/>
    <w:uiPriority w:val="99"/>
    <w:pPr/>
    <w:rPr>
      <w:sz w:val="18"/>
      <w:szCs w:val="18"/>
    </w:rPr>
  </w:style>
  <w:style w:type="paragraph" w:styleId="style19">
    <w:name w:val="toc 1"/>
    <w:basedOn w:val="style0"/>
    <w:next w:val="style0"/>
    <w:qFormat/>
    <w:uiPriority w:val="99"/>
    <w:pPr/>
    <w:rPr>
      <w:b/>
    </w:rPr>
  </w:style>
  <w:style w:type="paragraph" w:styleId="style20">
    <w:name w:val="toc 2"/>
    <w:basedOn w:val="style0"/>
    <w:next w:val="style0"/>
    <w:qFormat/>
    <w:uiPriority w:val="99"/>
    <w:pPr>
      <w:ind w:left="420" w:leftChars="200"/>
    </w:pPr>
    <w:rPr/>
  </w:style>
  <w:style w:type="paragraph" w:styleId="style94">
    <w:name w:val="Normal (Web)"/>
    <w:basedOn w:val="style0"/>
    <w:next w:val="style94"/>
    <w:qFormat/>
    <w:uiPriority w:val="0"/>
    <w:pPr>
      <w:spacing w:before="0" w:beforeAutospacing="true" w:after="0" w:afterAutospacing="true"/>
      <w:ind w:left="0" w:right="0"/>
      <w:jc w:val="left"/>
    </w:pPr>
    <w:rPr>
      <w:kern w:val="0"/>
      <w:sz w:val="24"/>
      <w:lang w:val="en-US" w:eastAsia="zh-CN"/>
    </w:rPr>
  </w:style>
  <w:style w:type="paragraph" w:styleId="style77">
    <w:name w:val="Body Text First Indent"/>
    <w:basedOn w:val="style66"/>
    <w:next w:val="style77"/>
    <w:link w:val="style4108"/>
    <w:qFormat/>
    <w:uiPriority w:val="99"/>
    <w:pPr>
      <w:ind w:firstLine="420" w:firstLineChars="100"/>
    </w:pPr>
    <w:rPr/>
  </w:style>
  <w:style w:type="table" w:styleId="style154">
    <w:name w:val="Table Grid"/>
    <w:basedOn w:val="style105"/>
    <w:next w:val="style154"/>
    <w:qFormat/>
    <w:uiPriority w:val="99"/>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cPr>
  </w:style>
  <w:style w:type="character" w:styleId="style85">
    <w:name w:val="Hyperlink"/>
    <w:next w:val="style85"/>
    <w:qFormat/>
    <w:uiPriority w:val="99"/>
    <w:rPr>
      <w:rFonts w:cs="Times New Roman"/>
      <w:color w:val="0563c1"/>
      <w:u w:val="single"/>
    </w:rPr>
  </w:style>
  <w:style w:type="paragraph" w:customStyle="1" w:styleId="style4097">
    <w:name w:val="_Style 3"/>
    <w:next w:val="style4097"/>
    <w:qFormat/>
    <w:uiPriority w:val="0"/>
    <w:pPr>
      <w:widowControl w:val="false"/>
      <w:jc w:val="both"/>
    </w:pPr>
    <w:rPr>
      <w:rFonts w:ascii="Calibri" w:cs="Times New Roman" w:eastAsia="宋体" w:hAnsi="Calibri"/>
      <w:kern w:val="2"/>
      <w:sz w:val="21"/>
      <w:szCs w:val="22"/>
      <w:lang w:val="en-US" w:bidi="ar-SA" w:eastAsia="zh-CN"/>
    </w:rPr>
  </w:style>
  <w:style w:type="character" w:customStyle="1" w:styleId="style4098">
    <w:name w:val="标题 1 Char"/>
    <w:next w:val="style4098"/>
    <w:link w:val="style1"/>
    <w:qFormat/>
    <w:uiPriority w:val="99"/>
    <w:rPr>
      <w:rFonts w:ascii="Calibri" w:eastAsia="宋体" w:hAnsi="Calibri"/>
      <w:b/>
      <w:kern w:val="0"/>
      <w:sz w:val="32"/>
    </w:rPr>
  </w:style>
  <w:style w:type="character" w:customStyle="1" w:styleId="style4099">
    <w:name w:val="标题 2 Char"/>
    <w:next w:val="style4099"/>
    <w:link w:val="style2"/>
    <w:qFormat/>
    <w:uiPriority w:val="99"/>
    <w:rPr>
      <w:rFonts w:ascii="Arial" w:eastAsia="宋体" w:hAnsi="Arial"/>
      <w:sz w:val="28"/>
    </w:rPr>
  </w:style>
  <w:style w:type="character" w:customStyle="1" w:styleId="style4100">
    <w:name w:val="标题 3 Char"/>
    <w:next w:val="style4100"/>
    <w:link w:val="style3"/>
    <w:qFormat/>
    <w:uiPriority w:val="9"/>
    <w:rPr>
      <w:rFonts w:ascii="Times New Roman" w:hAnsi="Times New Roman"/>
      <w:b/>
      <w:bCs/>
      <w:sz w:val="32"/>
      <w:szCs w:val="32"/>
    </w:rPr>
  </w:style>
  <w:style w:type="character" w:customStyle="1" w:styleId="style4101">
    <w:name w:val="正文文本缩进 2 Char"/>
    <w:next w:val="style4101"/>
    <w:link w:val="style82"/>
    <w:qFormat/>
    <w:uiPriority w:val="99"/>
    <w:rPr>
      <w:rFonts w:ascii="Times New Roman" w:hAnsi="Times New Roman"/>
      <w:szCs w:val="24"/>
    </w:rPr>
  </w:style>
  <w:style w:type="character" w:customStyle="1" w:styleId="style4102">
    <w:name w:val="批注文字 Char"/>
    <w:next w:val="style4102"/>
    <w:link w:val="style30"/>
    <w:qFormat/>
    <w:uiPriority w:val="99"/>
    <w:rPr>
      <w:rFonts w:ascii="Times New Roman" w:hAnsi="Times New Roman"/>
      <w:szCs w:val="24"/>
    </w:rPr>
  </w:style>
  <w:style w:type="character" w:customStyle="1" w:styleId="style4103">
    <w:name w:val="正文文本 Char"/>
    <w:next w:val="style4103"/>
    <w:link w:val="style66"/>
    <w:qFormat/>
    <w:uiPriority w:val="99"/>
    <w:rPr>
      <w:rFonts w:ascii="Times New Roman" w:hAnsi="Times New Roman"/>
      <w:szCs w:val="24"/>
    </w:rPr>
  </w:style>
  <w:style w:type="character" w:customStyle="1" w:styleId="style4104">
    <w:name w:val="日期 Char"/>
    <w:next w:val="style4104"/>
    <w:link w:val="style76"/>
    <w:qFormat/>
    <w:uiPriority w:val="99"/>
    <w:rPr>
      <w:rFonts w:cs="Times New Roman" w:eastAsia="宋体"/>
      <w:kern w:val="2"/>
      <w:sz w:val="24"/>
      <w:szCs w:val="24"/>
    </w:rPr>
  </w:style>
  <w:style w:type="character" w:customStyle="1" w:styleId="style4105">
    <w:name w:val="批注框文本 Char"/>
    <w:next w:val="style4105"/>
    <w:link w:val="style153"/>
    <w:qFormat/>
    <w:uiPriority w:val="99"/>
    <w:rPr>
      <w:rFonts w:cs="Times New Roman" w:eastAsia="宋体"/>
      <w:kern w:val="2"/>
      <w:sz w:val="18"/>
      <w:szCs w:val="18"/>
    </w:rPr>
  </w:style>
  <w:style w:type="character" w:customStyle="1" w:styleId="style4106">
    <w:name w:val="页脚 Char"/>
    <w:next w:val="style4106"/>
    <w:link w:val="style32"/>
    <w:qFormat/>
    <w:uiPriority w:val="99"/>
    <w:rPr>
      <w:rFonts w:ascii="Times New Roman" w:hAnsi="Times New Roman"/>
      <w:sz w:val="18"/>
      <w:szCs w:val="18"/>
    </w:rPr>
  </w:style>
  <w:style w:type="character" w:customStyle="1" w:styleId="style4107">
    <w:name w:val="页眉 Char"/>
    <w:next w:val="style4107"/>
    <w:link w:val="style31"/>
    <w:qFormat/>
    <w:uiPriority w:val="99"/>
    <w:rPr>
      <w:rFonts w:ascii="Times New Roman" w:hAnsi="Times New Roman"/>
      <w:sz w:val="18"/>
      <w:szCs w:val="18"/>
    </w:rPr>
  </w:style>
  <w:style w:type="character" w:customStyle="1" w:styleId="style4108">
    <w:name w:val="正文首行缩进 Char"/>
    <w:next w:val="style4108"/>
    <w:link w:val="style77"/>
    <w:qFormat/>
    <w:uiPriority w:val="99"/>
    <w:rPr>
      <w:rFonts w:ascii="Times New Roman" w:hAnsi="Times New Roman"/>
      <w:szCs w:val="24"/>
    </w:rPr>
  </w:style>
  <w:style w:type="paragraph" w:styleId="style179">
    <w:name w:val="List Paragraph"/>
    <w:basedOn w:val="style0"/>
    <w:next w:val="style179"/>
    <w:qFormat/>
    <w:uiPriority w:val="99"/>
    <w:pPr>
      <w:ind w:left="3460" w:hanging="620"/>
    </w:pPr>
    <w:rPr>
      <w:rFonts w:ascii="PMingLiU" w:cs="PMingLiU" w:eastAsia="PMingLiU" w:hAnsi="PMingLiU"/>
      <w:lang w:val="zh-CN"/>
    </w:rPr>
  </w:style>
  <w:style w:type="paragraph" w:customStyle="1" w:styleId="style4109">
    <w:name w:val="p0"/>
    <w:basedOn w:val="style0"/>
    <w:next w:val="style4109"/>
    <w:qFormat/>
    <w:uiPriority w:val="99"/>
    <w:pPr>
      <w:widowControl/>
    </w:pPr>
    <w:rPr>
      <w:kern w:val="0"/>
      <w:szCs w:val="21"/>
    </w:rPr>
  </w:style>
  <w:style w:type="paragraph" w:customStyle="1" w:styleId="style4110">
    <w:name w:val="WPSOffice手动目录 1"/>
    <w:next w:val="style4110"/>
    <w:qFormat/>
    <w:uiPriority w:val="99"/>
    <w:pPr/>
    <w:rPr>
      <w:rFonts w:ascii="Calibri" w:cs="Times New Roman" w:eastAsia="宋体" w:hAnsi="Calibri"/>
      <w:lang w:val="en-US" w:bidi="ar-SA" w:eastAsia="zh-CN"/>
    </w:rPr>
  </w:style>
  <w:style w:type="paragraph" w:customStyle="1" w:styleId="style4111">
    <w:name w:val="WPSOffice手动目录 2"/>
    <w:next w:val="style4111"/>
    <w:qFormat/>
    <w:uiPriority w:val="99"/>
    <w:pPr>
      <w:ind w:left="200" w:leftChars="200"/>
    </w:pPr>
    <w:rPr>
      <w:rFonts w:ascii="Calibri" w:cs="Times New Roman" w:eastAsia="宋体" w:hAnsi="Calibri"/>
      <w:lang w:val="en-US" w:bidi="ar-SA" w:eastAsia="zh-CN"/>
    </w:rPr>
  </w:style>
  <w:style w:type="paragraph" w:customStyle="1" w:styleId="style4112">
    <w:name w:val="WPSOffice手动目录 3"/>
    <w:next w:val="style4112"/>
    <w:qFormat/>
    <w:uiPriority w:val="99"/>
    <w:pPr>
      <w:ind w:left="400" w:leftChars="400"/>
    </w:pPr>
    <w:rPr>
      <w:rFonts w:ascii="Calibri" w:cs="Times New Roman" w:eastAsia="宋体" w:hAnsi="Calibri"/>
      <w:lang w:val="en-US" w:bidi="ar-SA" w:eastAsia="zh-CN"/>
    </w:rPr>
  </w:style>
  <w:style w:type="paragraph" w:customStyle="1" w:styleId="style4113">
    <w:name w:val="款编号"/>
    <w:basedOn w:val="style0"/>
    <w:next w:val="style4113"/>
    <w:qFormat/>
    <w:uiPriority w:val="99"/>
    <w:pPr>
      <w:adjustRightInd w:val="false"/>
      <w:snapToGrid w:val="false"/>
      <w:spacing w:lineRule="atLeast" w:line="440"/>
      <w:ind w:firstLine="200" w:firstLineChars="200"/>
      <w:jc w:val="left"/>
    </w:pPr>
    <w:rPr>
      <w:rFonts w:ascii="黑体" w:eastAsia="黑体" w:hAnsi="宋体"/>
      <w:bCs/>
      <w:sz w:val="24"/>
    </w:rPr>
  </w:style>
  <w:style w:type="table" w:customStyle="1" w:styleId="style4114">
    <w:name w:val="Table Normal"/>
    <w:next w:val="style4114"/>
    <w:qFormat/>
    <w:uiPriority w:val="0"/>
    <w:pPr/>
    <w:rPr/>
    <w:tblPr>
      <w:tblCellMar>
        <w:top w:w="0" w:type="dxa"/>
        <w:left w:w="0" w:type="dxa"/>
        <w:bottom w:w="0" w:type="dxa"/>
        <w:right w:w="0" w:type="dxa"/>
      </w:tblCellMar>
    </w:tblPr>
    <w:tcPr>
      <w:tcBorders/>
    </w:tcPr>
  </w:style>
  <w:style w:type="paragraph" w:customStyle="1" w:styleId="style4115">
    <w:name w:val="Table Text"/>
    <w:basedOn w:val="style0"/>
    <w:next w:val="style4115"/>
    <w:qFormat/>
    <w:uiPriority w:val="0"/>
    <w:pPr/>
    <w:rPr>
      <w:rFonts w:ascii="Arial" w:cs="Arial" w:eastAsia="Arial" w:hAnsi="Arial"/>
      <w:sz w:val="21"/>
      <w:szCs w:val="21"/>
      <w:lang w:val="en-US" w:bidi="ar-SA" w:eastAsia="en-US"/>
    </w:rPr>
  </w:style>
  <w:style w:type="paragraph" w:customStyle="1" w:styleId="style4116">
    <w:name w:val="样式陪"/>
    <w:basedOn w:val="style0"/>
    <w:next w:val="style0"/>
    <w:qFormat/>
    <w:uiPriority w:val="0"/>
    <w:pPr>
      <w:ind w:firstLine="560"/>
    </w:pPr>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header" Target="header3.xml"/><Relationship Id="rId11" Type="http://schemas.openxmlformats.org/officeDocument/2006/relationships/theme" Target="theme/theme1.xml"/><Relationship Id="rId10" Type="http://schemas.openxmlformats.org/officeDocument/2006/relationships/settings" Target="settings.xml"/><Relationship Id="rId12" Type="http://schemas.openxmlformats.org/officeDocument/2006/relationships/customXml" Target="../customXml/item1.xml"/><Relationship Id="rId9" Type="http://schemas.openxmlformats.org/officeDocument/2006/relationships/fontTable" Target="fontTable.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Words>7082</Words>
  <Pages>10</Pages>
  <Characters>9833</Characters>
  <Application>WPS Office</Application>
  <DocSecurity>0</DocSecurity>
  <Paragraphs>445</Paragraphs>
  <ScaleCrop>false</ScaleCrop>
  <LinksUpToDate>false</LinksUpToDate>
  <CharactersWithSpaces>9871</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2019-10-13T10:52:00Z</dcterms:created>
  <dc:creator>Administrator</dc:creator>
  <lastModifiedBy>24031PN0DC</lastModifiedBy>
  <lastPrinted>2021-07-22T07:11:00Z</lastPrinted>
  <dcterms:modified xsi:type="dcterms:W3CDTF">2025-07-22T12:44:08Z</dcterms:modified>
  <revision>30</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ad98d8cbec26442d94548e72d26cef8d_23</vt:lpwstr>
  </property>
  <property fmtid="{D5CDD505-2E9C-101B-9397-08002B2CF9AE}" pid="4" name="KSOTemplateDocerSaveRecord">
    <vt:lpwstr>eyJoZGlkIjoiZmExMGM0NDc2NzUzNDAyNjk3ZGYzNjFkNTljNzljOTUiLCJ1c2VySWQiOiI0NDY1MDA1MTAifQ==</vt:lpwstr>
  </property>
</Properties>
</file>