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0F128">
      <w:pPr>
        <w:keepNext w:val="0"/>
        <w:keepLines w:val="0"/>
        <w:pageBreakBefore w:val="0"/>
        <w:widowControl w:val="0"/>
        <w:kinsoku/>
        <w:wordWrap/>
        <w:overflowPunct/>
        <w:topLinePunct w:val="0"/>
        <w:bidi w:val="0"/>
        <w:adjustRightInd w:val="0"/>
        <w:snapToGrid w:val="0"/>
        <w:spacing w:line="240" w:lineRule="auto"/>
        <w:rPr>
          <w:rFonts w:hint="eastAsia" w:ascii="华文中宋" w:hAnsi="华文中宋" w:eastAsia="华文中宋" w:cs="华文中宋"/>
          <w:b/>
          <w:bCs/>
          <w:spacing w:val="-6"/>
          <w:sz w:val="52"/>
          <w:szCs w:val="52"/>
          <w:lang w:val="en-US" w:eastAsia="zh-CN"/>
        </w:rPr>
      </w:pPr>
      <w:bookmarkStart w:id="13" w:name="_GoBack"/>
      <w:bookmarkEnd w:id="13"/>
    </w:p>
    <w:p w14:paraId="32A05F82">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14:paraId="4A968407">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14:paraId="3E3A2E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cs="宋体"/>
          <w:b/>
          <w:bCs/>
          <w:spacing w:val="-6"/>
          <w:sz w:val="44"/>
          <w:szCs w:val="44"/>
          <w:lang w:val="en-US" w:eastAsia="zh-CN"/>
        </w:rPr>
        <w:t>智能化综采集控工</w:t>
      </w:r>
      <w:r>
        <w:rPr>
          <w:rFonts w:hint="eastAsia" w:ascii="宋体" w:hAnsi="宋体" w:eastAsia="宋体" w:cs="宋体"/>
          <w:b/>
          <w:bCs/>
          <w:spacing w:val="-6"/>
          <w:sz w:val="44"/>
          <w:szCs w:val="44"/>
        </w:rPr>
        <w:t>项目</w:t>
      </w:r>
    </w:p>
    <w:p w14:paraId="5DFF0E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p>
    <w:p w14:paraId="5CC27CD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14:paraId="4529CF1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14:paraId="36C0BE9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14:paraId="2324FE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14:paraId="7B04BD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14:paraId="0F27C442">
      <w:pPr>
        <w:pStyle w:val="16"/>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14:paraId="4326A3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14:paraId="4609589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14:paraId="0E8981B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4DD5FED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16C2A1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721FE79E">
      <w:pPr>
        <w:pStyle w:val="21"/>
        <w:rPr>
          <w:rFonts w:hint="eastAsia" w:ascii="宋体" w:hAnsi="宋体"/>
          <w:b w:val="0"/>
          <w:bCs w:val="0"/>
          <w:spacing w:val="-6"/>
          <w:sz w:val="36"/>
          <w:szCs w:val="36"/>
          <w:lang w:val="en-US" w:eastAsia="zh-CN"/>
        </w:rPr>
      </w:pPr>
    </w:p>
    <w:p w14:paraId="76B279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09689C20">
      <w:pPr>
        <w:pStyle w:val="10"/>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14:paraId="75BE40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14:paraId="6CAA85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headerReference r:id="rId4" w:type="first"/>
          <w:footerReference r:id="rId6" w:type="first"/>
          <w:headerReference r:id="rId3" w:type="default"/>
          <w:footerReference r:id="rId5"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14:paraId="08FD510E">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619" w:firstLineChars="200"/>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72CF1BE9">
      <w:pPr>
        <w:pStyle w:val="13"/>
        <w:tabs>
          <w:tab w:val="right" w:leader="dot" w:pos="8336"/>
        </w:tabs>
      </w:pPr>
      <w:bookmarkStart w:id="0" w:name="_Toc31946"/>
      <w:bookmarkStart w:id="1" w:name="_Toc17666"/>
      <w:bookmarkStart w:id="2" w:name="_Toc17496_WPSOffice_Level2"/>
      <w:bookmarkStart w:id="3" w:name="_Toc23410"/>
      <w:bookmarkStart w:id="4" w:name="_Toc31991_WPSOffice_Level2"/>
      <w:bookmarkStart w:id="5" w:name="_Toc29745_WPSOffice_Level2"/>
      <w:r>
        <w:rPr>
          <w:spacing w:val="-6"/>
          <w:szCs w:val="52"/>
        </w:rPr>
        <w:fldChar w:fldCharType="begin"/>
      </w:r>
      <w:r>
        <w:rPr>
          <w:spacing w:val="-6"/>
          <w:szCs w:val="52"/>
        </w:rPr>
        <w:instrText xml:space="preserve">TOC \o "1-3" \h \u </w:instrText>
      </w:r>
      <w:r>
        <w:rPr>
          <w:spacing w:val="-6"/>
          <w:szCs w:val="52"/>
        </w:rPr>
        <w:fldChar w:fldCharType="separate"/>
      </w:r>
      <w:r>
        <w:rPr>
          <w:spacing w:val="-6"/>
          <w:szCs w:val="52"/>
        </w:rPr>
        <w:fldChar w:fldCharType="begin"/>
      </w:r>
      <w:r>
        <w:rPr>
          <w:spacing w:val="-6"/>
          <w:szCs w:val="52"/>
        </w:rPr>
        <w:instrText xml:space="preserve"> HYPERLINK \l _Toc29570 </w:instrText>
      </w:r>
      <w:r>
        <w:rPr>
          <w:spacing w:val="-6"/>
          <w:szCs w:val="52"/>
        </w:rPr>
        <w:fldChar w:fldCharType="separate"/>
      </w:r>
      <w:r>
        <w:rPr>
          <w:rFonts w:hint="default" w:ascii="宋体" w:hAnsi="宋体" w:cs="宋体"/>
          <w:bCs/>
          <w:spacing w:val="-12"/>
          <w:szCs w:val="32"/>
          <w:lang w:val="en-US" w:eastAsia="zh-CN"/>
        </w:rPr>
        <w:t>一、赛前准备</w:t>
      </w:r>
      <w:r>
        <w:tab/>
      </w:r>
      <w:r>
        <w:fldChar w:fldCharType="begin"/>
      </w:r>
      <w:r>
        <w:instrText xml:space="preserve"> PAGEREF _Toc29570 \h </w:instrText>
      </w:r>
      <w:r>
        <w:fldChar w:fldCharType="separate"/>
      </w:r>
      <w:r>
        <w:t>1</w:t>
      </w:r>
      <w:r>
        <w:fldChar w:fldCharType="end"/>
      </w:r>
      <w:r>
        <w:rPr>
          <w:spacing w:val="-6"/>
          <w:szCs w:val="52"/>
        </w:rPr>
        <w:fldChar w:fldCharType="end"/>
      </w:r>
    </w:p>
    <w:p w14:paraId="759DCAA3">
      <w:pPr>
        <w:pStyle w:val="13"/>
        <w:tabs>
          <w:tab w:val="right" w:leader="dot" w:pos="8336"/>
        </w:tabs>
      </w:pPr>
      <w:r>
        <w:rPr>
          <w:spacing w:val="-6"/>
          <w:szCs w:val="52"/>
        </w:rPr>
        <w:fldChar w:fldCharType="begin"/>
      </w:r>
      <w:r>
        <w:rPr>
          <w:spacing w:val="-6"/>
          <w:szCs w:val="52"/>
        </w:rPr>
        <w:instrText xml:space="preserve"> HYPERLINK \l _Toc26246 </w:instrText>
      </w:r>
      <w:r>
        <w:rPr>
          <w:spacing w:val="-6"/>
          <w:szCs w:val="52"/>
        </w:rPr>
        <w:fldChar w:fldCharType="separate"/>
      </w:r>
      <w:r>
        <w:rPr>
          <w:rFonts w:hint="eastAsia" w:asciiTheme="minorEastAsia" w:hAnsiTheme="minorEastAsia" w:eastAsiaTheme="minorEastAsia" w:cstheme="minorEastAsia"/>
          <w:bCs/>
          <w:spacing w:val="-12"/>
          <w:szCs w:val="32"/>
          <w:lang w:val="en-US" w:eastAsia="zh-CN"/>
        </w:rPr>
        <w:t>二、竞赛内容</w:t>
      </w:r>
      <w:r>
        <w:tab/>
      </w:r>
      <w:r>
        <w:fldChar w:fldCharType="begin"/>
      </w:r>
      <w:r>
        <w:instrText xml:space="preserve"> PAGEREF _Toc26246 \h </w:instrText>
      </w:r>
      <w:r>
        <w:fldChar w:fldCharType="separate"/>
      </w:r>
      <w:r>
        <w:t>1</w:t>
      </w:r>
      <w:r>
        <w:fldChar w:fldCharType="end"/>
      </w:r>
      <w:r>
        <w:rPr>
          <w:spacing w:val="-6"/>
          <w:szCs w:val="52"/>
        </w:rPr>
        <w:fldChar w:fldCharType="end"/>
      </w:r>
    </w:p>
    <w:p w14:paraId="547F10AA">
      <w:pPr>
        <w:pStyle w:val="14"/>
        <w:tabs>
          <w:tab w:val="right" w:leader="dot" w:pos="8336"/>
        </w:tabs>
      </w:pPr>
      <w:r>
        <w:rPr>
          <w:spacing w:val="-6"/>
          <w:szCs w:val="52"/>
        </w:rPr>
        <w:fldChar w:fldCharType="begin"/>
      </w:r>
      <w:r>
        <w:rPr>
          <w:spacing w:val="-6"/>
          <w:szCs w:val="52"/>
        </w:rPr>
        <w:instrText xml:space="preserve"> HYPERLINK \l _Toc28517 </w:instrText>
      </w:r>
      <w:r>
        <w:rPr>
          <w:spacing w:val="-6"/>
          <w:szCs w:val="52"/>
        </w:rPr>
        <w:fldChar w:fldCharType="separate"/>
      </w:r>
      <w:r>
        <w:rPr>
          <w:rFonts w:hint="default" w:ascii="宋体" w:hAnsi="宋体" w:cs="宋体"/>
          <w:bCs/>
          <w:spacing w:val="-12"/>
          <w:szCs w:val="28"/>
          <w:lang w:val="en-US" w:eastAsia="zh-CN"/>
        </w:rPr>
        <w:t>（一）集控系统参数配置</w:t>
      </w:r>
      <w:r>
        <w:tab/>
      </w:r>
      <w:r>
        <w:fldChar w:fldCharType="begin"/>
      </w:r>
      <w:r>
        <w:instrText xml:space="preserve"> PAGEREF _Toc28517 \h </w:instrText>
      </w:r>
      <w:r>
        <w:fldChar w:fldCharType="separate"/>
      </w:r>
      <w:r>
        <w:t>1</w:t>
      </w:r>
      <w:r>
        <w:fldChar w:fldCharType="end"/>
      </w:r>
      <w:r>
        <w:rPr>
          <w:spacing w:val="-6"/>
          <w:szCs w:val="52"/>
        </w:rPr>
        <w:fldChar w:fldCharType="end"/>
      </w:r>
    </w:p>
    <w:p w14:paraId="37707A91">
      <w:pPr>
        <w:pStyle w:val="14"/>
        <w:tabs>
          <w:tab w:val="right" w:leader="dot" w:pos="8336"/>
        </w:tabs>
      </w:pPr>
      <w:r>
        <w:rPr>
          <w:spacing w:val="-6"/>
          <w:szCs w:val="52"/>
        </w:rPr>
        <w:fldChar w:fldCharType="begin"/>
      </w:r>
      <w:r>
        <w:rPr>
          <w:spacing w:val="-6"/>
          <w:szCs w:val="52"/>
        </w:rPr>
        <w:instrText xml:space="preserve"> HYPERLINK \l _Toc15606 </w:instrText>
      </w:r>
      <w:r>
        <w:rPr>
          <w:spacing w:val="-6"/>
          <w:szCs w:val="52"/>
        </w:rPr>
        <w:fldChar w:fldCharType="separate"/>
      </w:r>
      <w:r>
        <w:rPr>
          <w:rFonts w:hint="eastAsia" w:asciiTheme="minorEastAsia" w:hAnsiTheme="minorEastAsia" w:eastAsiaTheme="minorEastAsia" w:cstheme="minorEastAsia"/>
          <w:bCs/>
          <w:spacing w:val="-12"/>
          <w:szCs w:val="28"/>
          <w:lang w:val="en-US" w:eastAsia="zh-CN"/>
        </w:rPr>
        <w:t>（二）系统通讯测试</w:t>
      </w:r>
      <w:r>
        <w:tab/>
      </w:r>
      <w:r>
        <w:fldChar w:fldCharType="begin"/>
      </w:r>
      <w:r>
        <w:instrText xml:space="preserve"> PAGEREF _Toc15606 \h </w:instrText>
      </w:r>
      <w:r>
        <w:fldChar w:fldCharType="separate"/>
      </w:r>
      <w:r>
        <w:t>1</w:t>
      </w:r>
      <w:r>
        <w:fldChar w:fldCharType="end"/>
      </w:r>
      <w:r>
        <w:rPr>
          <w:spacing w:val="-6"/>
          <w:szCs w:val="52"/>
        </w:rPr>
        <w:fldChar w:fldCharType="end"/>
      </w:r>
    </w:p>
    <w:p w14:paraId="4DAC4D3E">
      <w:pPr>
        <w:pStyle w:val="14"/>
        <w:tabs>
          <w:tab w:val="right" w:leader="dot" w:pos="8336"/>
        </w:tabs>
      </w:pPr>
      <w:r>
        <w:rPr>
          <w:spacing w:val="-6"/>
          <w:szCs w:val="52"/>
        </w:rPr>
        <w:fldChar w:fldCharType="begin"/>
      </w:r>
      <w:r>
        <w:rPr>
          <w:spacing w:val="-6"/>
          <w:szCs w:val="52"/>
        </w:rPr>
        <w:instrText xml:space="preserve"> HYPERLINK \l _Toc12773 </w:instrText>
      </w:r>
      <w:r>
        <w:rPr>
          <w:spacing w:val="-6"/>
          <w:szCs w:val="52"/>
        </w:rPr>
        <w:fldChar w:fldCharType="separate"/>
      </w:r>
      <w:r>
        <w:rPr>
          <w:rFonts w:hint="eastAsia" w:ascii="宋体" w:hAnsi="宋体" w:cs="宋体"/>
          <w:bCs/>
          <w:spacing w:val="-12"/>
          <w:szCs w:val="28"/>
          <w:lang w:val="en-US" w:eastAsia="zh-CN"/>
        </w:rPr>
        <w:t>（三）</w:t>
      </w:r>
      <w:r>
        <w:rPr>
          <w:rFonts w:hint="default" w:ascii="宋体" w:hAnsi="宋体" w:cs="宋体"/>
          <w:bCs/>
          <w:spacing w:val="-12"/>
          <w:szCs w:val="28"/>
          <w:lang w:val="en-US" w:eastAsia="zh-CN"/>
        </w:rPr>
        <w:t>摄像仪网络参数配置</w:t>
      </w:r>
      <w:r>
        <w:tab/>
      </w:r>
      <w:r>
        <w:fldChar w:fldCharType="begin"/>
      </w:r>
      <w:r>
        <w:instrText xml:space="preserve"> PAGEREF _Toc12773 \h </w:instrText>
      </w:r>
      <w:r>
        <w:fldChar w:fldCharType="separate"/>
      </w:r>
      <w:r>
        <w:t>1</w:t>
      </w:r>
      <w:r>
        <w:fldChar w:fldCharType="end"/>
      </w:r>
      <w:r>
        <w:rPr>
          <w:spacing w:val="-6"/>
          <w:szCs w:val="52"/>
        </w:rPr>
        <w:fldChar w:fldCharType="end"/>
      </w:r>
    </w:p>
    <w:p w14:paraId="7E41E660">
      <w:pPr>
        <w:pStyle w:val="14"/>
        <w:tabs>
          <w:tab w:val="right" w:leader="dot" w:pos="8336"/>
        </w:tabs>
      </w:pPr>
      <w:r>
        <w:rPr>
          <w:spacing w:val="-6"/>
          <w:szCs w:val="52"/>
        </w:rPr>
        <w:fldChar w:fldCharType="begin"/>
      </w:r>
      <w:r>
        <w:rPr>
          <w:spacing w:val="-6"/>
          <w:szCs w:val="52"/>
        </w:rPr>
        <w:instrText xml:space="preserve"> HYPERLINK \l _Toc14245 </w:instrText>
      </w:r>
      <w:r>
        <w:rPr>
          <w:spacing w:val="-6"/>
          <w:szCs w:val="52"/>
        </w:rPr>
        <w:fldChar w:fldCharType="separate"/>
      </w:r>
      <w:r>
        <w:rPr>
          <w:rFonts w:hint="default" w:ascii="宋体" w:hAnsi="宋体" w:cs="宋体"/>
          <w:bCs/>
          <w:spacing w:val="-12"/>
          <w:szCs w:val="28"/>
          <w:lang w:val="en-US" w:eastAsia="zh-CN"/>
        </w:rPr>
        <w:t>（四）工作面设备一键启动</w:t>
      </w:r>
      <w:r>
        <w:tab/>
      </w:r>
      <w:r>
        <w:fldChar w:fldCharType="begin"/>
      </w:r>
      <w:r>
        <w:instrText xml:space="preserve"> PAGEREF _Toc14245 \h </w:instrText>
      </w:r>
      <w:r>
        <w:fldChar w:fldCharType="separate"/>
      </w:r>
      <w:r>
        <w:t>1</w:t>
      </w:r>
      <w:r>
        <w:fldChar w:fldCharType="end"/>
      </w:r>
      <w:r>
        <w:rPr>
          <w:spacing w:val="-6"/>
          <w:szCs w:val="52"/>
        </w:rPr>
        <w:fldChar w:fldCharType="end"/>
      </w:r>
    </w:p>
    <w:p w14:paraId="30CDC6A0">
      <w:pPr>
        <w:pStyle w:val="1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spacing w:val="-6"/>
          <w:szCs w:val="52"/>
        </w:rPr>
        <w:sectPr>
          <w:footerReference r:id="rId7" w:type="default"/>
          <w:pgSz w:w="11906" w:h="16839"/>
          <w:pgMar w:top="1431" w:right="1785" w:bottom="1149" w:left="1785" w:header="0" w:footer="933" w:gutter="0"/>
          <w:cols w:space="720" w:num="1"/>
        </w:sectPr>
      </w:pPr>
      <w:r>
        <w:rPr>
          <w:spacing w:val="-6"/>
          <w:szCs w:val="52"/>
        </w:rPr>
        <w:fldChar w:fldCharType="end"/>
      </w:r>
    </w:p>
    <w:bookmarkEnd w:id="0"/>
    <w:bookmarkEnd w:id="1"/>
    <w:bookmarkEnd w:id="2"/>
    <w:bookmarkEnd w:id="3"/>
    <w:bookmarkEnd w:id="4"/>
    <w:bookmarkEnd w:id="5"/>
    <w:p w14:paraId="0D181E1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6" w:name="_Toc29570"/>
      <w:r>
        <w:rPr>
          <w:rFonts w:hint="default" w:ascii="宋体" w:hAnsi="宋体" w:cs="宋体"/>
          <w:b/>
          <w:bCs/>
          <w:spacing w:val="-12"/>
          <w:sz w:val="32"/>
          <w:szCs w:val="32"/>
          <w:lang w:val="en-US" w:eastAsia="zh-CN"/>
        </w:rPr>
        <w:t>一、赛前准备</w:t>
      </w:r>
      <w:bookmarkEnd w:id="6"/>
    </w:p>
    <w:p w14:paraId="0197947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1、比赛中所有项目操作全程须手指口述，每项操作前后须及时提示裁判确认。手指口述时要求语言精练，指到位；</w:t>
      </w:r>
    </w:p>
    <w:p w14:paraId="51B74A7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2、准备完成后，告知裁判赛前准备已完成，请求开始比赛，裁判示意比赛开始，选手按下计时器，开始比赛;</w:t>
      </w:r>
    </w:p>
    <w:p w14:paraId="090AD73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3、比赛时间总长40分钟。</w:t>
      </w:r>
    </w:p>
    <w:p w14:paraId="09F3A1B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*大赛使用软件介绍：</w:t>
      </w:r>
    </w:p>
    <w:p w14:paraId="56E33C8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《集控可视化配置工具》</w:t>
      </w:r>
      <w:r>
        <w:rPr>
          <w:rFonts w:hint="default" w:ascii="宋体" w:hAnsi="宋体" w:cs="宋体"/>
          <w:spacing w:val="-12"/>
          <w:sz w:val="21"/>
          <w:szCs w:val="21"/>
          <w:lang w:val="en-US" w:eastAsia="zh-CN"/>
        </w:rPr>
        <w:drawing>
          <wp:inline distT="0" distB="0" distL="114300" distR="114300">
            <wp:extent cx="596265" cy="511175"/>
            <wp:effectExtent l="0" t="0" r="133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96265" cy="511175"/>
                    </a:xfrm>
                    <a:prstGeom prst="rect">
                      <a:avLst/>
                    </a:prstGeom>
                    <a:noFill/>
                    <a:ln>
                      <a:noFill/>
                    </a:ln>
                  </pic:spPr>
                </pic:pic>
              </a:graphicData>
            </a:graphic>
          </wp:inline>
        </w:drawing>
      </w:r>
      <w:r>
        <w:rPr>
          <w:rFonts w:hint="default" w:ascii="宋体" w:hAnsi="宋体" w:cs="宋体"/>
          <w:spacing w:val="-12"/>
          <w:sz w:val="21"/>
          <w:szCs w:val="21"/>
          <w:lang w:val="en-US" w:eastAsia="zh-CN"/>
        </w:rPr>
        <w:tab/>
      </w:r>
      <w:r>
        <w:rPr>
          <w:rFonts w:hint="default" w:ascii="宋体" w:hAnsi="宋体" w:cs="宋体"/>
          <w:spacing w:val="-12"/>
          <w:sz w:val="21"/>
          <w:szCs w:val="21"/>
          <w:lang w:val="en-US" w:eastAsia="zh-CN"/>
        </w:rPr>
        <w:t>《恒达智控自动化集控》</w:t>
      </w:r>
      <w:r>
        <w:rPr>
          <w:rFonts w:hint="default" w:ascii="宋体" w:hAnsi="宋体" w:cs="宋体"/>
          <w:spacing w:val="-12"/>
          <w:sz w:val="21"/>
          <w:szCs w:val="21"/>
          <w:lang w:val="en-US" w:eastAsia="zh-CN"/>
        </w:rPr>
        <w:drawing>
          <wp:inline distT="0" distB="0" distL="114300" distR="114300">
            <wp:extent cx="612140" cy="531495"/>
            <wp:effectExtent l="0" t="0" r="12700" b="190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3"/>
                    <a:stretch>
                      <a:fillRect/>
                    </a:stretch>
                  </pic:blipFill>
                  <pic:spPr>
                    <a:xfrm>
                      <a:off x="0" y="0"/>
                      <a:ext cx="612140" cy="531495"/>
                    </a:xfrm>
                    <a:prstGeom prst="rect">
                      <a:avLst/>
                    </a:prstGeom>
                    <a:noFill/>
                    <a:ln>
                      <a:noFill/>
                    </a:ln>
                  </pic:spPr>
                </pic:pic>
              </a:graphicData>
            </a:graphic>
          </wp:inline>
        </w:drawing>
      </w:r>
    </w:p>
    <w:p w14:paraId="7A0A7E0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《ModbusPoll》</w:t>
      </w:r>
      <w:r>
        <w:rPr>
          <w:rFonts w:hint="default" w:ascii="宋体" w:hAnsi="宋体" w:cs="宋体"/>
          <w:spacing w:val="-12"/>
          <w:sz w:val="21"/>
          <w:szCs w:val="21"/>
          <w:lang w:val="en-US" w:eastAsia="zh-CN"/>
        </w:rPr>
        <w:drawing>
          <wp:inline distT="0" distB="0" distL="114300" distR="114300">
            <wp:extent cx="570230" cy="50292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570230" cy="502920"/>
                    </a:xfrm>
                    <a:prstGeom prst="rect">
                      <a:avLst/>
                    </a:prstGeom>
                    <a:noFill/>
                    <a:ln>
                      <a:noFill/>
                    </a:ln>
                  </pic:spPr>
                </pic:pic>
              </a:graphicData>
            </a:graphic>
          </wp:inline>
        </w:drawing>
      </w:r>
      <w:r>
        <w:rPr>
          <w:rFonts w:hint="default" w:ascii="宋体" w:hAnsi="宋体" w:cs="宋体"/>
          <w:spacing w:val="-12"/>
          <w:sz w:val="21"/>
          <w:szCs w:val="21"/>
          <w:lang w:val="en-US" w:eastAsia="zh-CN"/>
        </w:rPr>
        <w:tab/>
      </w:r>
      <w:r>
        <w:rPr>
          <w:rFonts w:hint="default" w:ascii="宋体" w:hAnsi="宋体" w:cs="宋体"/>
          <w:spacing w:val="-12"/>
          <w:sz w:val="21"/>
          <w:szCs w:val="21"/>
          <w:lang w:val="en-US" w:eastAsia="zh-CN"/>
        </w:rPr>
        <w:tab/>
      </w:r>
      <w:r>
        <w:rPr>
          <w:rFonts w:hint="eastAsia" w:ascii="宋体" w:hAnsi="宋体" w:cs="宋体"/>
          <w:spacing w:val="-12"/>
          <w:sz w:val="21"/>
          <w:szCs w:val="21"/>
          <w:lang w:val="en-US" w:eastAsia="zh-CN"/>
        </w:rPr>
        <w:t xml:space="preserve">      </w:t>
      </w:r>
      <w:r>
        <w:rPr>
          <w:rFonts w:hint="default" w:ascii="宋体" w:hAnsi="宋体" w:cs="宋体"/>
          <w:spacing w:val="-12"/>
          <w:sz w:val="21"/>
          <w:szCs w:val="21"/>
          <w:lang w:val="en-US" w:eastAsia="zh-CN"/>
        </w:rPr>
        <w:t>《恒达智控视频软件》</w:t>
      </w:r>
      <w:r>
        <w:rPr>
          <w:rFonts w:hint="default" w:ascii="宋体" w:hAnsi="宋体" w:cs="宋体"/>
          <w:spacing w:val="-12"/>
          <w:sz w:val="21"/>
          <w:szCs w:val="21"/>
          <w:lang w:val="en-US" w:eastAsia="zh-CN"/>
        </w:rPr>
        <w:drawing>
          <wp:inline distT="0" distB="0" distL="114300" distR="114300">
            <wp:extent cx="601345" cy="511810"/>
            <wp:effectExtent l="0" t="0" r="8255" b="635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a:stretch>
                      <a:fillRect/>
                    </a:stretch>
                  </pic:blipFill>
                  <pic:spPr>
                    <a:xfrm>
                      <a:off x="0" y="0"/>
                      <a:ext cx="601345" cy="511810"/>
                    </a:xfrm>
                    <a:prstGeom prst="rect">
                      <a:avLst/>
                    </a:prstGeom>
                    <a:noFill/>
                    <a:ln>
                      <a:noFill/>
                    </a:ln>
                  </pic:spPr>
                </pic:pic>
              </a:graphicData>
            </a:graphic>
          </wp:inline>
        </w:drawing>
      </w:r>
    </w:p>
    <w:p w14:paraId="350CB13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eastAsia" w:asciiTheme="minorEastAsia" w:hAnsiTheme="minorEastAsia" w:eastAsiaTheme="minorEastAsia" w:cstheme="minorEastAsia"/>
          <w:b/>
          <w:bCs/>
          <w:spacing w:val="-12"/>
          <w:sz w:val="32"/>
          <w:szCs w:val="32"/>
          <w:lang w:val="en-US" w:eastAsia="zh-CN"/>
        </w:rPr>
      </w:pPr>
      <w:bookmarkStart w:id="7" w:name="_Toc26246"/>
      <w:r>
        <w:rPr>
          <w:rFonts w:hint="eastAsia" w:asciiTheme="minorEastAsia" w:hAnsiTheme="minorEastAsia" w:eastAsiaTheme="minorEastAsia" w:cstheme="minorEastAsia"/>
          <w:b/>
          <w:bCs/>
          <w:spacing w:val="-12"/>
          <w:sz w:val="32"/>
          <w:szCs w:val="32"/>
          <w:lang w:val="en-US" w:eastAsia="zh-CN"/>
        </w:rPr>
        <w:t>二、竞赛内容</w:t>
      </w:r>
      <w:bookmarkEnd w:id="7"/>
    </w:p>
    <w:p w14:paraId="00B7B51C">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8" w:name="_Toc28517"/>
      <w:r>
        <w:rPr>
          <w:rFonts w:hint="default" w:ascii="宋体" w:hAnsi="宋体" w:cs="宋体"/>
          <w:b/>
          <w:bCs/>
          <w:spacing w:val="-12"/>
          <w:sz w:val="28"/>
          <w:szCs w:val="28"/>
          <w:lang w:val="en-US" w:eastAsia="zh-CN"/>
        </w:rPr>
        <w:t>（一）集控系统参数配置</w:t>
      </w:r>
      <w:bookmarkEnd w:id="8"/>
    </w:p>
    <w:p w14:paraId="5468A09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1、请使用《集控可视化配置工具》软件修改工作面系统标题：“晋城市智能化综采集控工大赛软件”，修改完成后保存。（本题5分，每个参数5分）</w:t>
      </w:r>
    </w:p>
    <w:p w14:paraId="6816AFBB">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2、某矿综采工作面为智能化工作面，共安装有支架100架，以右侧设置为机头，工作面长度共150米，请使用《集控可视化配置工具》软件修改工作面信息，其余参数不做要求。（本题10分，每个参数2分）</w:t>
      </w:r>
    </w:p>
    <w:p w14:paraId="61CC4D0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请使用《集控可视化配置工具》软件添加两个操作台，地址分别是192.168.1.100和192.168.1.101。地址为192.168.1.100的地面主机配置一代操作台为界面进程，要求周立功CAN卡接在（设备索引号0和端口索引号0）上。地址为192.168.1.101的主机配置一代虚拟操作台。其余参数保持默认即可，设置完成后保存。（本题20分，每个参数2分）</w:t>
      </w:r>
    </w:p>
    <w:p w14:paraId="758139B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现在有一个泵控系统需要接入《恒达智控自动化集控》软件内，泵站IP为</w:t>
      </w:r>
      <w:r>
        <w:rPr>
          <w:rFonts w:hint="default" w:ascii="宋体" w:hAnsi="宋体" w:cs="宋体"/>
          <w:spacing w:val="-12"/>
          <w:sz w:val="21"/>
          <w:szCs w:val="21"/>
          <w:lang w:val="en-US" w:eastAsia="zh-CN"/>
        </w:rPr>
        <w:fldChar w:fldCharType="begin"/>
      </w:r>
      <w:r>
        <w:rPr>
          <w:rFonts w:hint="default" w:ascii="宋体" w:hAnsi="宋体" w:cs="宋体"/>
          <w:spacing w:val="-12"/>
          <w:sz w:val="21"/>
          <w:szCs w:val="21"/>
          <w:lang w:val="en-US" w:eastAsia="zh-CN"/>
        </w:rPr>
        <w:instrText xml:space="preserve"> HYPERLINK "http://192.168.1.99/" </w:instrText>
      </w:r>
      <w:r>
        <w:rPr>
          <w:rFonts w:hint="default" w:ascii="宋体" w:hAnsi="宋体" w:cs="宋体"/>
          <w:spacing w:val="-12"/>
          <w:sz w:val="21"/>
          <w:szCs w:val="21"/>
          <w:lang w:val="en-US" w:eastAsia="zh-CN"/>
        </w:rPr>
        <w:fldChar w:fldCharType="separate"/>
      </w:r>
      <w:r>
        <w:rPr>
          <w:rFonts w:hint="default" w:ascii="宋体" w:hAnsi="宋体" w:cs="宋体"/>
          <w:spacing w:val="-12"/>
          <w:sz w:val="21"/>
          <w:szCs w:val="21"/>
          <w:lang w:val="en-US" w:eastAsia="zh-CN"/>
        </w:rPr>
        <w:t>192.168.1.99</w:t>
      </w:r>
      <w:r>
        <w:rPr>
          <w:rFonts w:hint="default" w:ascii="宋体" w:hAnsi="宋体" w:cs="宋体"/>
          <w:spacing w:val="-12"/>
          <w:sz w:val="21"/>
          <w:szCs w:val="21"/>
          <w:lang w:val="en-US" w:eastAsia="zh-CN"/>
        </w:rPr>
        <w:fldChar w:fldCharType="end"/>
      </w:r>
      <w:r>
        <w:rPr>
          <w:rFonts w:hint="default" w:ascii="宋体" w:hAnsi="宋体" w:cs="宋体"/>
          <w:spacing w:val="-12"/>
          <w:sz w:val="21"/>
          <w:szCs w:val="21"/>
          <w:lang w:val="en-US" w:eastAsia="zh-CN"/>
        </w:rPr>
        <w:t>，通讯方式为modbusTCP，端口为500，设备地址为7，读保持型寄存器，请先建立个名称为：pump 的通道，扫描间隔为1500毫秒，寄存器地址需要扫描40001扫描50位地址。请使用《集控可视化配置工具》配置该数据点，并需要在界面展示，请进行操作。（本题20分，每个参数2分）</w:t>
      </w:r>
    </w:p>
    <w:p w14:paraId="5DA50AE4">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eastAsia" w:asciiTheme="minorEastAsia" w:hAnsiTheme="minorEastAsia" w:eastAsiaTheme="minorEastAsia" w:cstheme="minorEastAsia"/>
          <w:b/>
          <w:bCs/>
          <w:spacing w:val="-12"/>
          <w:sz w:val="28"/>
          <w:szCs w:val="28"/>
          <w:lang w:val="en-US" w:eastAsia="zh-CN"/>
        </w:rPr>
      </w:pPr>
      <w:bookmarkStart w:id="9" w:name="_Toc15606"/>
      <w:r>
        <w:rPr>
          <w:rFonts w:hint="eastAsia" w:asciiTheme="minorEastAsia" w:hAnsiTheme="minorEastAsia" w:eastAsiaTheme="minorEastAsia" w:cstheme="minorEastAsia"/>
          <w:b/>
          <w:bCs/>
          <w:spacing w:val="-12"/>
          <w:sz w:val="28"/>
          <w:szCs w:val="28"/>
          <w:lang w:val="en-US" w:eastAsia="zh-CN"/>
        </w:rPr>
        <w:t>（二）系统通讯测试</w:t>
      </w:r>
      <w:bookmarkEnd w:id="9"/>
    </w:p>
    <w:p w14:paraId="34C4568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照给定点表使用ModbusPoll软件测试泵站通讯，（泵站IP地址：127.0.0.1，端口502，从站地址2）读出1#泵状态、2#泵状态、3#泵状态、4#泵状态、当前模式、1#液箱液位、2#泵油压、4#泵油温、1#泵电机绕组温度、2#泵电机轴承温度。（软件参数设定及点表见附件2）（本题10分，每个参数1分）</w:t>
      </w:r>
    </w:p>
    <w:p w14:paraId="4F88DA12">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right="0" w:rightChars="0" w:firstLine="514" w:firstLineChars="200"/>
        <w:jc w:val="both"/>
        <w:textAlignment w:val="baseline"/>
        <w:outlineLvl w:val="1"/>
        <w:rPr>
          <w:rFonts w:hint="default" w:ascii="宋体" w:hAnsi="宋体" w:cs="宋体"/>
          <w:b/>
          <w:bCs/>
          <w:spacing w:val="-12"/>
          <w:sz w:val="28"/>
          <w:szCs w:val="28"/>
          <w:lang w:val="en-US" w:eastAsia="zh-CN"/>
        </w:rPr>
      </w:pPr>
      <w:bookmarkStart w:id="10" w:name="_Toc12773"/>
      <w:r>
        <w:rPr>
          <w:rFonts w:hint="eastAsia" w:ascii="宋体" w:hAnsi="宋体" w:cs="宋体"/>
          <w:b/>
          <w:bCs/>
          <w:spacing w:val="-12"/>
          <w:sz w:val="28"/>
          <w:szCs w:val="28"/>
          <w:lang w:val="en-US" w:eastAsia="zh-CN"/>
        </w:rPr>
        <w:t>（三）</w:t>
      </w:r>
      <w:r>
        <w:rPr>
          <w:rFonts w:hint="default" w:ascii="宋体" w:hAnsi="宋体" w:cs="宋体"/>
          <w:b/>
          <w:bCs/>
          <w:spacing w:val="-12"/>
          <w:sz w:val="28"/>
          <w:szCs w:val="28"/>
          <w:lang w:val="en-US" w:eastAsia="zh-CN"/>
        </w:rPr>
        <w:t>摄像仪网络参数配置</w:t>
      </w:r>
      <w:bookmarkEnd w:id="10"/>
    </w:p>
    <w:p w14:paraId="67F3878F">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right="0" w:rightChars="0" w:firstLine="372" w:firstLineChars="200"/>
        <w:jc w:val="both"/>
        <w:textAlignment w:val="baseline"/>
        <w:rPr>
          <w:rFonts w:hint="default" w:ascii="宋体" w:hAnsi="宋体" w:cs="宋体"/>
          <w:b w:val="0"/>
          <w:bCs w:val="0"/>
          <w:spacing w:val="-12"/>
          <w:sz w:val="21"/>
          <w:szCs w:val="21"/>
          <w:lang w:val="en-US" w:eastAsia="zh-CN"/>
        </w:rPr>
      </w:pPr>
      <w:r>
        <w:rPr>
          <w:rFonts w:hint="default" w:ascii="宋体" w:hAnsi="宋体" w:cs="宋体"/>
          <w:b w:val="0"/>
          <w:bCs w:val="0"/>
          <w:spacing w:val="-12"/>
          <w:sz w:val="21"/>
          <w:szCs w:val="21"/>
          <w:lang w:val="en-US" w:eastAsia="zh-CN"/>
        </w:rPr>
        <w:t>（摄像仪账号：admin 密码：root1234）</w:t>
      </w:r>
    </w:p>
    <w:p w14:paraId="0194BB5A">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1、请将摄像仪原始IP：192.168.1.64修改为192.168.100.202，并在摄像仪图像上添加“晋城市智能化综采集控工大赛”字样。（本题10分，每个参数5分）</w:t>
      </w:r>
    </w:p>
    <w:p w14:paraId="14DAAD9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2、请将修改之后的摄像仪添加进《恒达智控视频软件》内，并显示出图像。（本题15分）</w:t>
      </w:r>
    </w:p>
    <w:p w14:paraId="420DCABA">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11" w:name="_Toc14245"/>
      <w:r>
        <w:rPr>
          <w:rFonts w:hint="default" w:ascii="宋体" w:hAnsi="宋体" w:cs="宋体"/>
          <w:b/>
          <w:bCs/>
          <w:spacing w:val="-12"/>
          <w:sz w:val="28"/>
          <w:szCs w:val="28"/>
          <w:lang w:val="en-US" w:eastAsia="zh-CN"/>
        </w:rPr>
        <w:t>（四）工作面设备一键启动</w:t>
      </w:r>
      <w:bookmarkEnd w:id="11"/>
      <w:bookmarkStart w:id="12" w:name="_Hlk73374753"/>
    </w:p>
    <w:p w14:paraId="189FF5AA">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（恒达智控自动化集控，账号：admin 密码：zmj_admin）</w:t>
      </w:r>
    </w:p>
    <w:p w14:paraId="18D552A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请使用《恒达智控自动化集控》软件操作工作面设备一键启动。</w:t>
      </w:r>
      <w:bookmarkEnd w:id="12"/>
      <w:r>
        <w:rPr>
          <w:rFonts w:hint="default" w:ascii="宋体" w:hAnsi="宋体" w:cs="宋体"/>
          <w:spacing w:val="-12"/>
          <w:sz w:val="21"/>
          <w:szCs w:val="21"/>
          <w:lang w:val="en-US" w:eastAsia="zh-CN"/>
        </w:rPr>
        <w:t>一键启动顺序按照乳化泵-喷雾泵-皮带机-破碎机-转载机-刮板机-支架-采煤机，用鼠标选择顺序后，点击启动按钮即可。无需等待启动成功。（本题10分）</w:t>
      </w:r>
    </w:p>
    <w:sectPr>
      <w:headerReference r:id="rId8" w:type="first"/>
      <w:footerReference r:id="rId10" w:type="first"/>
      <w:footerReference r:id="rId9" w:type="default"/>
      <w:pgSz w:w="11906" w:h="16838"/>
      <w:pgMar w:top="1440" w:right="1417" w:bottom="1440" w:left="141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3E08B">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3859F89">
                          <w:pPr>
                            <w:pStyle w:val="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33859F89">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C9B3">
    <w:pPr>
      <w:pStyle w:val="2"/>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D8D2275">
                          <w:pPr>
                            <w:pStyle w:val="2"/>
                          </w:pP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TF7PSAQAAog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qnpDSWWGRz4+cf388/f51/P&#10;ZJnk6TxUmPXkMS/2967HpZnuAS8T614Gk77Ih2AcxT1dxBV9JDw9Wi1WqxJDHGOTg/jFy3MfIH4Q&#10;zpBk1DTg9LKo7PgJ4pA6paRq1j0orfMEtSVdTZc3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9MXs9IBAACiAwAADgAAAAAAAAABACAAAAAfAQAA&#10;ZHJzL2Uyb0RvYy54bWxQSwUGAAAAAAYABgBZAQAAYwUAAAAA&#10;">
              <v:fill on="f" focussize="0,0"/>
              <v:stroke on="f" weight="0.5pt"/>
              <v:imagedata o:title=""/>
              <o:lock v:ext="edit" aspectratio="f"/>
              <v:textbox inset="0mm,0mm,0mm,0mm" style="mso-fit-shape-to-text:t;">
                <w:txbxContent>
                  <w:p w14:paraId="7D8D2275">
                    <w:pPr>
                      <w:pStyle w:val="2"/>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8ADCF">
    <w:pPr>
      <w:spacing w:line="179" w:lineRule="auto"/>
      <w:ind w:left="3976"/>
      <w:rPr>
        <w:rFonts w:ascii="Times New Roman" w:hAnsi="Times New Roman" w:eastAsia="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FBA28">
    <w:pPr>
      <w:spacing w:line="232" w:lineRule="auto"/>
      <w:ind w:left="29"/>
      <w:rPr>
        <w:rFonts w:ascii="宋体" w:hAnsi="宋体" w:eastAsia="宋体" w:cs="宋体"/>
        <w:sz w:val="25"/>
        <w:szCs w:val="25"/>
      </w:rPr>
    </w:pPr>
    <w:r>
      <w:rPr>
        <w:sz w:val="25"/>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2DED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B52DED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80AE">
    <w:pPr>
      <w:pStyle w:val="2"/>
      <w:tabs>
        <w:tab w:val="center" w:pos="4536"/>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A063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B5A063E">
                    <w:pPr>
                      <w:pStyle w:val="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135DB1">
                          <w:pPr>
                            <w:pStyle w:val="2"/>
                          </w:pP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lMlbSAQAAow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sFNuKHEMoMTP//4fv75+/zr&#10;mSyTPp2HCtOePCbG/t71mDvdA14m2r0MJn2REME4qnu6qCv6SHh6tFqsViWGOMYmB/GLl+c+QPwg&#10;nCHJqGnA8WVV2fETxCF1SknVrHtQWucRaku6mi5v3pf5wSWC4NpijURiaDZZsd/1I7Oda05IrMMV&#10;qKnFjadEf7SocNqWyQiTsZuMgw9q32KP81wP/N0hYje5yVRhgB0L4+wyzXHP0nL87eesl39r8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4OUyVtIBAACjAwAADgAAAAAAAAABACAAAAAfAQAA&#10;ZHJzL2Uyb0RvYy54bWxQSwUGAAAAAAYABgBZAQAAYwUAAAAA&#10;">
              <v:fill on="f" focussize="0,0"/>
              <v:stroke on="f" weight="0.5pt"/>
              <v:imagedata o:title=""/>
              <o:lock v:ext="edit" aspectratio="f"/>
              <v:textbox inset="0mm,0mm,0mm,0mm" style="mso-fit-shape-to-text:t;">
                <w:txbxContent>
                  <w:p w14:paraId="56135DB1">
                    <w:pPr>
                      <w:pStyle w:val="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C479">
    <w:pPr>
      <w:pStyle w:val="12"/>
      <w:jc w:val="both"/>
    </w:pPr>
  </w:p>
  <w:p w14:paraId="34314250">
    <w:pPr>
      <w:pStyle w:val="12"/>
      <w:jc w:val="center"/>
    </w:pPr>
    <w:r>
      <w:rPr>
        <w:rFonts w:hint="eastAsia"/>
        <w:lang w:val="en-US" w:eastAsia="zh-CN"/>
      </w:rPr>
      <w:t>第五届晋城职业技能大赛暨第七届职工职业技能大赛智能化综采集控工项目技术文件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5ED2">
    <w:pPr>
      <w:pStyle w:val="12"/>
      <w:jc w:val="center"/>
      <w:rPr>
        <w:rFonts w:hint="default" w:eastAsia="宋体"/>
        <w:lang w:val="en-US" w:eastAsia="zh-CN"/>
      </w:rPr>
    </w:pPr>
    <w:r>
      <w:rPr>
        <w:rFonts w:hint="eastAsia"/>
        <w:lang w:val="en-US" w:eastAsia="zh-CN"/>
      </w:rPr>
      <w:t>第五届晋城职业技能大赛暨第七届职工职业技能大赛智能化综采集控工项目技术文件</w:t>
    </w:r>
  </w:p>
  <w:p w14:paraId="5674B3F6">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DC8D">
    <w:pPr>
      <w:pStyle w:val="12"/>
      <w:tabs>
        <w:tab w:val="left" w:pos="2939"/>
        <w:tab w:val="right" w:pos="9192"/>
      </w:tabs>
      <w:jc w:val="center"/>
      <w:rPr>
        <w:rFonts w:hint="default" w:eastAsia="宋体"/>
        <w:lang w:val="en-US" w:eastAsia="zh-CN"/>
      </w:rPr>
    </w:pPr>
    <w:r>
      <w:rPr>
        <w:rFonts w:hint="eastAsia"/>
        <w:lang w:val="en-US" w:eastAsia="zh-CN"/>
      </w:rPr>
      <w:t>第五届晋城职业技能大赛暨第七届职工职业技能大赛智能化综采集控工项目技术文件</w:t>
    </w:r>
  </w:p>
  <w:p w14:paraId="57A87AAB">
    <w:pPr>
      <w:pStyle w:val="12"/>
      <w:pBdr>
        <w:top w:val="none" w:color="auto" w:sz="0" w:space="0"/>
        <w:left w:val="none" w:color="auto" w:sz="0" w:space="0"/>
        <w:bottom w:val="none" w:color="auto" w:sz="0" w:space="0"/>
        <w:right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82DAF"/>
    <w:rsid w:val="000A0AE5"/>
    <w:rsid w:val="000B777F"/>
    <w:rsid w:val="000C2F41"/>
    <w:rsid w:val="000C324A"/>
    <w:rsid w:val="001925A9"/>
    <w:rsid w:val="001A5099"/>
    <w:rsid w:val="00252FDE"/>
    <w:rsid w:val="002A1C4C"/>
    <w:rsid w:val="002A698E"/>
    <w:rsid w:val="002C1577"/>
    <w:rsid w:val="002C446C"/>
    <w:rsid w:val="002D4ACF"/>
    <w:rsid w:val="0038282E"/>
    <w:rsid w:val="00393F6E"/>
    <w:rsid w:val="003D6206"/>
    <w:rsid w:val="003E084F"/>
    <w:rsid w:val="003F19FC"/>
    <w:rsid w:val="00432C48"/>
    <w:rsid w:val="00441B38"/>
    <w:rsid w:val="00442A80"/>
    <w:rsid w:val="004854B4"/>
    <w:rsid w:val="00486AC7"/>
    <w:rsid w:val="004C40FA"/>
    <w:rsid w:val="004D1FC2"/>
    <w:rsid w:val="004E453A"/>
    <w:rsid w:val="004F6EBB"/>
    <w:rsid w:val="00536237"/>
    <w:rsid w:val="0057506C"/>
    <w:rsid w:val="005D647C"/>
    <w:rsid w:val="00604EBE"/>
    <w:rsid w:val="00657F76"/>
    <w:rsid w:val="00662E44"/>
    <w:rsid w:val="00676CDF"/>
    <w:rsid w:val="006931B1"/>
    <w:rsid w:val="006A28BB"/>
    <w:rsid w:val="006D7E08"/>
    <w:rsid w:val="0074543C"/>
    <w:rsid w:val="00747C91"/>
    <w:rsid w:val="00797AF5"/>
    <w:rsid w:val="007B14C3"/>
    <w:rsid w:val="007C4135"/>
    <w:rsid w:val="0087308D"/>
    <w:rsid w:val="00884EAB"/>
    <w:rsid w:val="00891B87"/>
    <w:rsid w:val="008D324F"/>
    <w:rsid w:val="008F0C7A"/>
    <w:rsid w:val="009725BE"/>
    <w:rsid w:val="009F4628"/>
    <w:rsid w:val="00A229D0"/>
    <w:rsid w:val="00A52DC9"/>
    <w:rsid w:val="00A8041C"/>
    <w:rsid w:val="00AC2BD2"/>
    <w:rsid w:val="00AD1A4E"/>
    <w:rsid w:val="00B05010"/>
    <w:rsid w:val="00B6332F"/>
    <w:rsid w:val="00B95E61"/>
    <w:rsid w:val="00BC2B62"/>
    <w:rsid w:val="00BE67F1"/>
    <w:rsid w:val="00C162F9"/>
    <w:rsid w:val="00C35349"/>
    <w:rsid w:val="00C84D46"/>
    <w:rsid w:val="00C861F8"/>
    <w:rsid w:val="00D53124"/>
    <w:rsid w:val="00DE10FA"/>
    <w:rsid w:val="00DF525F"/>
    <w:rsid w:val="00E32AC3"/>
    <w:rsid w:val="00E4782F"/>
    <w:rsid w:val="00F14D79"/>
    <w:rsid w:val="00F6369C"/>
    <w:rsid w:val="00F67F4D"/>
    <w:rsid w:val="00F72448"/>
    <w:rsid w:val="00FB0C37"/>
    <w:rsid w:val="00FC66C3"/>
    <w:rsid w:val="010B22B0"/>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7782516"/>
    <w:rsid w:val="07E011FC"/>
    <w:rsid w:val="08094535"/>
    <w:rsid w:val="082F4DFB"/>
    <w:rsid w:val="08353DE9"/>
    <w:rsid w:val="084E2C27"/>
    <w:rsid w:val="08856AD6"/>
    <w:rsid w:val="08B81D1A"/>
    <w:rsid w:val="08D05AFA"/>
    <w:rsid w:val="09385E0E"/>
    <w:rsid w:val="095A593D"/>
    <w:rsid w:val="0A2D780A"/>
    <w:rsid w:val="0A3D4C69"/>
    <w:rsid w:val="0A4F4D50"/>
    <w:rsid w:val="0A8C1F1C"/>
    <w:rsid w:val="0AB5258D"/>
    <w:rsid w:val="0AEB0AB7"/>
    <w:rsid w:val="0B646D85"/>
    <w:rsid w:val="0B6A2F73"/>
    <w:rsid w:val="0B712C0F"/>
    <w:rsid w:val="0BFE616F"/>
    <w:rsid w:val="0C05627A"/>
    <w:rsid w:val="0C211B60"/>
    <w:rsid w:val="0C230710"/>
    <w:rsid w:val="0C96228F"/>
    <w:rsid w:val="0CAE7888"/>
    <w:rsid w:val="0CB63F55"/>
    <w:rsid w:val="0CC54B85"/>
    <w:rsid w:val="0CEC2471"/>
    <w:rsid w:val="0D360C75"/>
    <w:rsid w:val="0D46476C"/>
    <w:rsid w:val="0D66383B"/>
    <w:rsid w:val="0DDF1D44"/>
    <w:rsid w:val="0DE248B0"/>
    <w:rsid w:val="0E015D75"/>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3E5344"/>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AD1CFF"/>
    <w:rsid w:val="19E80F89"/>
    <w:rsid w:val="1A0862C4"/>
    <w:rsid w:val="1A6A72FA"/>
    <w:rsid w:val="1A7F284D"/>
    <w:rsid w:val="1A9733B7"/>
    <w:rsid w:val="1AB534FD"/>
    <w:rsid w:val="1ACE7BF1"/>
    <w:rsid w:val="1AF635BE"/>
    <w:rsid w:val="1B1A6852"/>
    <w:rsid w:val="1B52730E"/>
    <w:rsid w:val="1BBE758F"/>
    <w:rsid w:val="1BFE6D86"/>
    <w:rsid w:val="1C0D1E17"/>
    <w:rsid w:val="1C0F6CE5"/>
    <w:rsid w:val="1C324D41"/>
    <w:rsid w:val="1C48449C"/>
    <w:rsid w:val="1C6537AA"/>
    <w:rsid w:val="1C740600"/>
    <w:rsid w:val="1C8C55A9"/>
    <w:rsid w:val="1CED4403"/>
    <w:rsid w:val="1E236FC6"/>
    <w:rsid w:val="1E280C91"/>
    <w:rsid w:val="1E3A06DF"/>
    <w:rsid w:val="1E4E6023"/>
    <w:rsid w:val="1E5B3C1B"/>
    <w:rsid w:val="1E6A1622"/>
    <w:rsid w:val="1E6A47A0"/>
    <w:rsid w:val="1ECC65E1"/>
    <w:rsid w:val="1F390459"/>
    <w:rsid w:val="1F450E68"/>
    <w:rsid w:val="1FA67E0B"/>
    <w:rsid w:val="1FCD1A15"/>
    <w:rsid w:val="1FE135BE"/>
    <w:rsid w:val="1FFE432D"/>
    <w:rsid w:val="20157F59"/>
    <w:rsid w:val="20584A75"/>
    <w:rsid w:val="20657A75"/>
    <w:rsid w:val="2090504E"/>
    <w:rsid w:val="20921FC6"/>
    <w:rsid w:val="20D67B8D"/>
    <w:rsid w:val="21097532"/>
    <w:rsid w:val="21501547"/>
    <w:rsid w:val="216C2298"/>
    <w:rsid w:val="216F7BC6"/>
    <w:rsid w:val="218F4792"/>
    <w:rsid w:val="219C6A1D"/>
    <w:rsid w:val="21A91A7B"/>
    <w:rsid w:val="21E7274D"/>
    <w:rsid w:val="220422F3"/>
    <w:rsid w:val="220669C0"/>
    <w:rsid w:val="221C62C3"/>
    <w:rsid w:val="226518DA"/>
    <w:rsid w:val="22AC4E4B"/>
    <w:rsid w:val="22B02DEC"/>
    <w:rsid w:val="22BD6BF2"/>
    <w:rsid w:val="22CA14E3"/>
    <w:rsid w:val="22CF1918"/>
    <w:rsid w:val="231363D8"/>
    <w:rsid w:val="231748A4"/>
    <w:rsid w:val="23325A78"/>
    <w:rsid w:val="23390FB9"/>
    <w:rsid w:val="23451616"/>
    <w:rsid w:val="23AC5D10"/>
    <w:rsid w:val="23F706BC"/>
    <w:rsid w:val="24214ECE"/>
    <w:rsid w:val="24232F6E"/>
    <w:rsid w:val="243F747D"/>
    <w:rsid w:val="243F78A4"/>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611B68"/>
    <w:rsid w:val="277E65BD"/>
    <w:rsid w:val="27AF5297"/>
    <w:rsid w:val="27B01034"/>
    <w:rsid w:val="27B2695C"/>
    <w:rsid w:val="27B44732"/>
    <w:rsid w:val="27CB1A05"/>
    <w:rsid w:val="27F04C45"/>
    <w:rsid w:val="27F46082"/>
    <w:rsid w:val="27FA5F9F"/>
    <w:rsid w:val="28172F24"/>
    <w:rsid w:val="282200AF"/>
    <w:rsid w:val="283C59C2"/>
    <w:rsid w:val="28467674"/>
    <w:rsid w:val="285064D5"/>
    <w:rsid w:val="285C1DE0"/>
    <w:rsid w:val="28A54C15"/>
    <w:rsid w:val="28C838F3"/>
    <w:rsid w:val="29011F3C"/>
    <w:rsid w:val="290840E3"/>
    <w:rsid w:val="29115E06"/>
    <w:rsid w:val="296C0A83"/>
    <w:rsid w:val="29846EDC"/>
    <w:rsid w:val="29974287"/>
    <w:rsid w:val="299D2E93"/>
    <w:rsid w:val="29B16635"/>
    <w:rsid w:val="29D31489"/>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FA7D69"/>
    <w:rsid w:val="2C0C64A1"/>
    <w:rsid w:val="2C2200E9"/>
    <w:rsid w:val="2C351E0C"/>
    <w:rsid w:val="2C8D0D0F"/>
    <w:rsid w:val="2CAC180E"/>
    <w:rsid w:val="2CCD1550"/>
    <w:rsid w:val="2CFC300D"/>
    <w:rsid w:val="2D101AC9"/>
    <w:rsid w:val="2D2F1D51"/>
    <w:rsid w:val="2D37657F"/>
    <w:rsid w:val="2D522085"/>
    <w:rsid w:val="2D5A34D0"/>
    <w:rsid w:val="2D77187F"/>
    <w:rsid w:val="2D85521D"/>
    <w:rsid w:val="2D89062D"/>
    <w:rsid w:val="2D891BFE"/>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E0747C"/>
    <w:rsid w:val="320C7AB3"/>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61494C"/>
    <w:rsid w:val="3A722095"/>
    <w:rsid w:val="3AC23843"/>
    <w:rsid w:val="3ACF3E19"/>
    <w:rsid w:val="3AFB781A"/>
    <w:rsid w:val="3B4D7012"/>
    <w:rsid w:val="3B4F6DDC"/>
    <w:rsid w:val="3B836016"/>
    <w:rsid w:val="3BA92961"/>
    <w:rsid w:val="3BAA300D"/>
    <w:rsid w:val="3BC94CA5"/>
    <w:rsid w:val="3BD21823"/>
    <w:rsid w:val="3C144976"/>
    <w:rsid w:val="3C363D7C"/>
    <w:rsid w:val="3C3F1B92"/>
    <w:rsid w:val="3C9512AC"/>
    <w:rsid w:val="3CBD713E"/>
    <w:rsid w:val="3CC47181"/>
    <w:rsid w:val="3CD436CF"/>
    <w:rsid w:val="3CE32C12"/>
    <w:rsid w:val="3CF04B1A"/>
    <w:rsid w:val="3D013A72"/>
    <w:rsid w:val="3D0A1C5B"/>
    <w:rsid w:val="3D496263"/>
    <w:rsid w:val="3DB73896"/>
    <w:rsid w:val="3DE53195"/>
    <w:rsid w:val="3DEA7BD5"/>
    <w:rsid w:val="3E2978B7"/>
    <w:rsid w:val="3E6E7FE0"/>
    <w:rsid w:val="3F115146"/>
    <w:rsid w:val="3F741E00"/>
    <w:rsid w:val="3F820C6D"/>
    <w:rsid w:val="3FA909E7"/>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13449"/>
    <w:rsid w:val="4247454B"/>
    <w:rsid w:val="42BD3572"/>
    <w:rsid w:val="436E1270"/>
    <w:rsid w:val="439B26E7"/>
    <w:rsid w:val="43A06275"/>
    <w:rsid w:val="43BF4A0F"/>
    <w:rsid w:val="441D5A85"/>
    <w:rsid w:val="44527962"/>
    <w:rsid w:val="44593212"/>
    <w:rsid w:val="448A61F3"/>
    <w:rsid w:val="44F763A1"/>
    <w:rsid w:val="44F95D32"/>
    <w:rsid w:val="453936D6"/>
    <w:rsid w:val="4578573D"/>
    <w:rsid w:val="458B337D"/>
    <w:rsid w:val="45E2377B"/>
    <w:rsid w:val="46085109"/>
    <w:rsid w:val="466731AD"/>
    <w:rsid w:val="467B090B"/>
    <w:rsid w:val="468B18EE"/>
    <w:rsid w:val="468E3F61"/>
    <w:rsid w:val="469D5FA8"/>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714DD5"/>
    <w:rsid w:val="4F92346F"/>
    <w:rsid w:val="4FBC5FFE"/>
    <w:rsid w:val="4FD64B70"/>
    <w:rsid w:val="4FFC29CA"/>
    <w:rsid w:val="4FFF0FDF"/>
    <w:rsid w:val="5074648D"/>
    <w:rsid w:val="50903FD1"/>
    <w:rsid w:val="5093753B"/>
    <w:rsid w:val="50C02D0B"/>
    <w:rsid w:val="513A4E7E"/>
    <w:rsid w:val="5148208F"/>
    <w:rsid w:val="51567316"/>
    <w:rsid w:val="519B7DF5"/>
    <w:rsid w:val="51AB6549"/>
    <w:rsid w:val="51E670A1"/>
    <w:rsid w:val="52374DF3"/>
    <w:rsid w:val="529F2B08"/>
    <w:rsid w:val="52BD0B61"/>
    <w:rsid w:val="52CF5904"/>
    <w:rsid w:val="52D46271"/>
    <w:rsid w:val="532C1420"/>
    <w:rsid w:val="533D3BFA"/>
    <w:rsid w:val="534D3A3B"/>
    <w:rsid w:val="535037DF"/>
    <w:rsid w:val="536315A2"/>
    <w:rsid w:val="53840991"/>
    <w:rsid w:val="539D09A3"/>
    <w:rsid w:val="53BB32F2"/>
    <w:rsid w:val="53F54888"/>
    <w:rsid w:val="54734CED"/>
    <w:rsid w:val="54786246"/>
    <w:rsid w:val="549F7F75"/>
    <w:rsid w:val="54AC3634"/>
    <w:rsid w:val="54BC02F5"/>
    <w:rsid w:val="550A02CF"/>
    <w:rsid w:val="553A7676"/>
    <w:rsid w:val="555F4BE1"/>
    <w:rsid w:val="55935651"/>
    <w:rsid w:val="55944860"/>
    <w:rsid w:val="55AD0B87"/>
    <w:rsid w:val="568963CF"/>
    <w:rsid w:val="56AB1318"/>
    <w:rsid w:val="56E02801"/>
    <w:rsid w:val="56E45B90"/>
    <w:rsid w:val="56E67DBB"/>
    <w:rsid w:val="56FC2BB4"/>
    <w:rsid w:val="573C24D4"/>
    <w:rsid w:val="573D1393"/>
    <w:rsid w:val="57A50064"/>
    <w:rsid w:val="57AD28EF"/>
    <w:rsid w:val="57BD0804"/>
    <w:rsid w:val="57D961F7"/>
    <w:rsid w:val="57EF27DC"/>
    <w:rsid w:val="58140390"/>
    <w:rsid w:val="5853793A"/>
    <w:rsid w:val="58754DC9"/>
    <w:rsid w:val="58892EAF"/>
    <w:rsid w:val="58B146FC"/>
    <w:rsid w:val="58D924DA"/>
    <w:rsid w:val="590D67D5"/>
    <w:rsid w:val="59271254"/>
    <w:rsid w:val="5943066B"/>
    <w:rsid w:val="598F63BF"/>
    <w:rsid w:val="59C30B74"/>
    <w:rsid w:val="59F5563D"/>
    <w:rsid w:val="5A1A5647"/>
    <w:rsid w:val="5A2E3C2C"/>
    <w:rsid w:val="5A456779"/>
    <w:rsid w:val="5A4F0686"/>
    <w:rsid w:val="5A603DF0"/>
    <w:rsid w:val="5A906F0C"/>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D30936"/>
    <w:rsid w:val="60E82701"/>
    <w:rsid w:val="615F2A03"/>
    <w:rsid w:val="618B2385"/>
    <w:rsid w:val="61B36B5D"/>
    <w:rsid w:val="61BD041F"/>
    <w:rsid w:val="61CD5B87"/>
    <w:rsid w:val="61D56C64"/>
    <w:rsid w:val="62261666"/>
    <w:rsid w:val="6244537F"/>
    <w:rsid w:val="62A415C0"/>
    <w:rsid w:val="633640A0"/>
    <w:rsid w:val="63494DA8"/>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3030DE"/>
    <w:rsid w:val="657C419A"/>
    <w:rsid w:val="65927AC3"/>
    <w:rsid w:val="6596061F"/>
    <w:rsid w:val="65A92E20"/>
    <w:rsid w:val="65FF4C5D"/>
    <w:rsid w:val="662E60B4"/>
    <w:rsid w:val="66344B7A"/>
    <w:rsid w:val="66E459E8"/>
    <w:rsid w:val="671342F0"/>
    <w:rsid w:val="67242F48"/>
    <w:rsid w:val="67724F1B"/>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A195C4B"/>
    <w:rsid w:val="6A1C3CCB"/>
    <w:rsid w:val="6A374137"/>
    <w:rsid w:val="6A403398"/>
    <w:rsid w:val="6A477FA2"/>
    <w:rsid w:val="6A920661"/>
    <w:rsid w:val="6B032AFA"/>
    <w:rsid w:val="6B2E7CBF"/>
    <w:rsid w:val="6B896A87"/>
    <w:rsid w:val="6C061371"/>
    <w:rsid w:val="6C0E798D"/>
    <w:rsid w:val="6C132ED7"/>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127C3B"/>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EF5AEB"/>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1714DA"/>
    <w:rsid w:val="7F264BB1"/>
    <w:rsid w:val="7F4314F2"/>
    <w:rsid w:val="7F496E05"/>
    <w:rsid w:val="7F6A2CF0"/>
    <w:rsid w:val="7F8715D2"/>
    <w:rsid w:val="7FB97E0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qFormat/>
    <w:uiPriority w:val="99"/>
    <w:pPr>
      <w:tabs>
        <w:tab w:val="center" w:pos="4153"/>
        <w:tab w:val="right" w:pos="8306"/>
      </w:tabs>
      <w:snapToGrid w:val="0"/>
      <w:jc w:val="left"/>
    </w:pPr>
    <w:rPr>
      <w:sz w:val="18"/>
    </w:rPr>
  </w:style>
  <w:style w:type="paragraph" w:styleId="6">
    <w:name w:val="annotation text"/>
    <w:basedOn w:val="1"/>
    <w:link w:val="26"/>
    <w:qFormat/>
    <w:uiPriority w:val="99"/>
    <w:pPr>
      <w:jc w:val="left"/>
    </w:pPr>
  </w:style>
  <w:style w:type="paragraph" w:styleId="7">
    <w:name w:val="Body Text"/>
    <w:basedOn w:val="1"/>
    <w:link w:val="27"/>
    <w:qFormat/>
    <w:uiPriority w:val="99"/>
    <w:pPr>
      <w:ind w:left="1960"/>
    </w:pPr>
    <w:rPr>
      <w:rFonts w:ascii="PMingLiU" w:hAnsi="PMingLiU" w:eastAsia="PMingLiU" w:cs="PMingLiU"/>
      <w:sz w:val="42"/>
      <w:szCs w:val="42"/>
      <w:lang w:val="zh-CN"/>
    </w:rPr>
  </w:style>
  <w:style w:type="paragraph" w:styleId="8">
    <w:name w:val="toc 3"/>
    <w:basedOn w:val="1"/>
    <w:next w:val="1"/>
    <w:semiHidden/>
    <w:unhideWhenUsed/>
    <w:qFormat/>
    <w:uiPriority w:val="39"/>
    <w:pPr>
      <w:ind w:left="840" w:leftChars="400"/>
    </w:pPr>
  </w:style>
  <w:style w:type="paragraph" w:styleId="9">
    <w:name w:val="Date"/>
    <w:basedOn w:val="1"/>
    <w:next w:val="1"/>
    <w:link w:val="28"/>
    <w:qFormat/>
    <w:uiPriority w:val="99"/>
    <w:pPr>
      <w:ind w:left="100" w:leftChars="2500"/>
    </w:pPr>
  </w:style>
  <w:style w:type="paragraph" w:styleId="10">
    <w:name w:val="Body Text Indent 2"/>
    <w:basedOn w:val="1"/>
    <w:link w:val="25"/>
    <w:qFormat/>
    <w:uiPriority w:val="99"/>
    <w:pPr>
      <w:spacing w:after="120" w:line="480" w:lineRule="auto"/>
      <w:ind w:left="420" w:leftChars="200"/>
    </w:pPr>
  </w:style>
  <w:style w:type="paragraph" w:styleId="11">
    <w:name w:val="Balloon Text"/>
    <w:basedOn w:val="1"/>
    <w:link w:val="29"/>
    <w:qFormat/>
    <w:uiPriority w:val="99"/>
    <w:rPr>
      <w:sz w:val="18"/>
      <w:szCs w:val="18"/>
    </w:rPr>
  </w:style>
  <w:style w:type="paragraph" w:styleId="12">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rPr>
      <w:b/>
    </w:rPr>
  </w:style>
  <w:style w:type="paragraph" w:styleId="14">
    <w:name w:val="toc 2"/>
    <w:basedOn w:val="1"/>
    <w:next w:val="1"/>
    <w:qFormat/>
    <w:uiPriority w:val="99"/>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7"/>
    <w:link w:val="32"/>
    <w:qFormat/>
    <w:uiPriority w:val="99"/>
    <w:pPr>
      <w:ind w:firstLine="420" w:firstLineChars="100"/>
    </w:p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rFonts w:cs="Times New Roman"/>
      <w:color w:val="0563C1"/>
      <w:u w:val="single"/>
    </w:rPr>
  </w:style>
  <w:style w:type="paragraph" w:customStyle="1" w:styleId="21">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22">
    <w:name w:val="标题 1 Char"/>
    <w:link w:val="3"/>
    <w:qFormat/>
    <w:locked/>
    <w:uiPriority w:val="99"/>
    <w:rPr>
      <w:rFonts w:ascii="Calibri" w:hAnsi="Calibri" w:eastAsia="宋体"/>
      <w:b/>
      <w:kern w:val="0"/>
      <w:sz w:val="32"/>
    </w:rPr>
  </w:style>
  <w:style w:type="character" w:customStyle="1" w:styleId="23">
    <w:name w:val="标题 2 Char"/>
    <w:link w:val="4"/>
    <w:qFormat/>
    <w:locked/>
    <w:uiPriority w:val="99"/>
    <w:rPr>
      <w:rFonts w:ascii="Arial" w:hAnsi="Arial" w:eastAsia="宋体"/>
      <w:sz w:val="28"/>
    </w:rPr>
  </w:style>
  <w:style w:type="character" w:customStyle="1" w:styleId="24">
    <w:name w:val="标题 3 Char"/>
    <w:link w:val="5"/>
    <w:semiHidden/>
    <w:qFormat/>
    <w:uiPriority w:val="9"/>
    <w:rPr>
      <w:rFonts w:ascii="Times New Roman" w:hAnsi="Times New Roman"/>
      <w:b/>
      <w:bCs/>
      <w:sz w:val="32"/>
      <w:szCs w:val="32"/>
    </w:rPr>
  </w:style>
  <w:style w:type="character" w:customStyle="1" w:styleId="25">
    <w:name w:val="正文文本缩进 2 Char"/>
    <w:link w:val="10"/>
    <w:semiHidden/>
    <w:qFormat/>
    <w:uiPriority w:val="99"/>
    <w:rPr>
      <w:rFonts w:ascii="Times New Roman" w:hAnsi="Times New Roman"/>
      <w:szCs w:val="24"/>
    </w:rPr>
  </w:style>
  <w:style w:type="character" w:customStyle="1" w:styleId="26">
    <w:name w:val="批注文字 Char"/>
    <w:link w:val="6"/>
    <w:semiHidden/>
    <w:qFormat/>
    <w:uiPriority w:val="99"/>
    <w:rPr>
      <w:rFonts w:ascii="Times New Roman" w:hAnsi="Times New Roman"/>
      <w:szCs w:val="24"/>
    </w:rPr>
  </w:style>
  <w:style w:type="character" w:customStyle="1" w:styleId="27">
    <w:name w:val="正文文本 Char"/>
    <w:link w:val="7"/>
    <w:semiHidden/>
    <w:qFormat/>
    <w:uiPriority w:val="99"/>
    <w:rPr>
      <w:rFonts w:ascii="Times New Roman" w:hAnsi="Times New Roman"/>
      <w:szCs w:val="24"/>
    </w:rPr>
  </w:style>
  <w:style w:type="character" w:customStyle="1" w:styleId="28">
    <w:name w:val="日期 Char"/>
    <w:link w:val="9"/>
    <w:qFormat/>
    <w:locked/>
    <w:uiPriority w:val="99"/>
    <w:rPr>
      <w:rFonts w:eastAsia="宋体" w:cs="Times New Roman"/>
      <w:kern w:val="2"/>
      <w:sz w:val="24"/>
      <w:szCs w:val="24"/>
    </w:rPr>
  </w:style>
  <w:style w:type="character" w:customStyle="1" w:styleId="29">
    <w:name w:val="批注框文本 Char"/>
    <w:link w:val="11"/>
    <w:qFormat/>
    <w:locked/>
    <w:uiPriority w:val="99"/>
    <w:rPr>
      <w:rFonts w:eastAsia="宋体" w:cs="Times New Roman"/>
      <w:kern w:val="2"/>
      <w:sz w:val="18"/>
      <w:szCs w:val="18"/>
    </w:rPr>
  </w:style>
  <w:style w:type="character" w:customStyle="1" w:styleId="30">
    <w:name w:val="页脚 Char"/>
    <w:link w:val="2"/>
    <w:semiHidden/>
    <w:qFormat/>
    <w:uiPriority w:val="99"/>
    <w:rPr>
      <w:rFonts w:ascii="Times New Roman" w:hAnsi="Times New Roman"/>
      <w:sz w:val="18"/>
      <w:szCs w:val="18"/>
    </w:rPr>
  </w:style>
  <w:style w:type="character" w:customStyle="1" w:styleId="31">
    <w:name w:val="页眉 Char"/>
    <w:link w:val="12"/>
    <w:semiHidden/>
    <w:qFormat/>
    <w:uiPriority w:val="99"/>
    <w:rPr>
      <w:rFonts w:ascii="Times New Roman" w:hAnsi="Times New Roman"/>
      <w:sz w:val="18"/>
      <w:szCs w:val="18"/>
    </w:rPr>
  </w:style>
  <w:style w:type="character" w:customStyle="1" w:styleId="32">
    <w:name w:val="正文首行缩进 Char"/>
    <w:link w:val="16"/>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1123</Words>
  <Characters>1308</Characters>
  <Lines>14</Lines>
  <Paragraphs>4</Paragraphs>
  <TotalTime>0</TotalTime>
  <ScaleCrop>false</ScaleCrop>
  <LinksUpToDate>false</LinksUpToDate>
  <CharactersWithSpaces>1327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路彦滨</cp:lastModifiedBy>
  <cp:lastPrinted>2021-07-22T07:11:00Z</cp:lastPrinted>
  <dcterms:modified xsi:type="dcterms:W3CDTF">2025-07-22T07:03:23Z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A915420477D7450B9B0D1AD1B7EEF3E3_13</vt:lpwstr>
  </property>
  <property fmtid="{D5CDD505-2E9C-101B-9397-08002B2CF9AE}" pid="4" name="KSOTemplateDocerSaveRecord">
    <vt:lpwstr>eyJoZGlkIjoiMjlkMGYyZTA2ZTdmZDk4YTUyZGI4NjhkYWEzY2ZjZWQiLCJ1c2VySWQiOiI0NTYxNjMzMDkifQ==</vt:lpwstr>
  </property>
</Properties>
</file>