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leftChars="0" w:firstLine="0" w:firstLineChars="0"/>
        <w:rPr>
          <w:sz w:val="20"/>
        </w:rPr>
      </w:pPr>
    </w:p>
    <w:p>
      <w:pPr>
        <w:pStyle w:val="3"/>
        <w:rPr>
          <w:sz w:val="20"/>
        </w:rPr>
      </w:pPr>
    </w:p>
    <w:p>
      <w:pPr>
        <w:pStyle w:val="3"/>
        <w:rPr>
          <w:sz w:val="20"/>
        </w:rPr>
      </w:pPr>
    </w:p>
    <w:p>
      <w:pPr>
        <w:pStyle w:val="3"/>
        <w:rPr>
          <w:sz w:val="20"/>
        </w:rPr>
      </w:pPr>
    </w:p>
    <w:p>
      <w:pPr>
        <w:pStyle w:val="3"/>
        <w:ind w:left="0" w:leftChars="0" w:firstLine="0" w:firstLineChars="0"/>
        <w:rPr>
          <w:sz w:val="28"/>
        </w:rPr>
      </w:pPr>
    </w:p>
    <w:p>
      <w:pPr>
        <w:ind w:left="0" w:leftChars="0" w:firstLine="0" w:firstLineChars="0"/>
        <w:jc w:val="center"/>
        <w:rPr>
          <w:rFonts w:hint="eastAsia" w:asciiTheme="minorEastAsia" w:hAnsiTheme="minorEastAsia" w:eastAsiaTheme="minorEastAsia" w:cstheme="minorEastAsia"/>
          <w:b/>
          <w:bCs/>
          <w:sz w:val="44"/>
          <w:szCs w:val="44"/>
          <w:lang w:eastAsia="zh-CN"/>
        </w:rPr>
      </w:pPr>
      <w:bookmarkStart w:id="0" w:name="_Toc18262"/>
      <w:bookmarkEnd w:id="0"/>
      <w:bookmarkStart w:id="1" w:name="_Toc21506"/>
      <w:bookmarkEnd w:id="1"/>
      <w:bookmarkStart w:id="2" w:name="_Toc16057"/>
      <w:r>
        <w:rPr>
          <w:rFonts w:hint="eastAsia" w:asciiTheme="minorEastAsia" w:hAnsiTheme="minorEastAsia" w:eastAsiaTheme="minorEastAsia" w:cstheme="minorEastAsia"/>
          <w:b/>
          <w:bCs/>
          <w:sz w:val="44"/>
          <w:szCs w:val="44"/>
          <w:lang w:eastAsia="zh-CN"/>
        </w:rPr>
        <w:t>第</w:t>
      </w:r>
      <w:r>
        <w:rPr>
          <w:rFonts w:hint="eastAsia" w:asciiTheme="minorEastAsia" w:hAnsiTheme="minorEastAsia" w:eastAsiaTheme="minorEastAsia" w:cstheme="minorEastAsia"/>
          <w:b/>
          <w:bCs/>
          <w:sz w:val="44"/>
          <w:szCs w:val="44"/>
          <w:lang w:val="en-US" w:eastAsia="zh-CN"/>
        </w:rPr>
        <w:t>五</w:t>
      </w:r>
      <w:r>
        <w:rPr>
          <w:rFonts w:hint="eastAsia" w:asciiTheme="minorEastAsia" w:hAnsiTheme="minorEastAsia" w:eastAsiaTheme="minorEastAsia" w:cstheme="minorEastAsia"/>
          <w:b/>
          <w:bCs/>
          <w:sz w:val="44"/>
          <w:szCs w:val="44"/>
          <w:lang w:eastAsia="zh-CN"/>
        </w:rPr>
        <w:t>届晋城职业技能大赛</w:t>
      </w:r>
      <w:bookmarkEnd w:id="2"/>
    </w:p>
    <w:p>
      <w:pPr>
        <w:ind w:left="0" w:leftChars="0" w:firstLine="0" w:firstLineChars="0"/>
        <w:jc w:val="center"/>
        <w:rPr>
          <w:rFonts w:hint="eastAsia" w:asciiTheme="minorEastAsia" w:hAnsiTheme="minorEastAsia" w:eastAsiaTheme="minorEastAsia" w:cstheme="minorEastAsia"/>
          <w:b/>
          <w:bCs/>
          <w:sz w:val="44"/>
          <w:szCs w:val="44"/>
          <w:lang w:val="en-US" w:eastAsia="zh-CN"/>
        </w:rPr>
      </w:pPr>
      <w:bookmarkStart w:id="3" w:name="_Toc7714"/>
      <w:r>
        <w:rPr>
          <w:rFonts w:hint="eastAsia" w:asciiTheme="minorEastAsia" w:hAnsiTheme="minorEastAsia" w:eastAsiaTheme="minorEastAsia" w:cstheme="minorEastAsia"/>
          <w:b/>
          <w:bCs/>
          <w:sz w:val="44"/>
          <w:szCs w:val="44"/>
          <w:lang w:val="en-US" w:eastAsia="zh-CN"/>
        </w:rPr>
        <w:t>暨第七届职工职业技能大赛</w:t>
      </w:r>
      <w:bookmarkEnd w:id="3"/>
    </w:p>
    <w:p>
      <w:pPr>
        <w:ind w:left="0" w:leftChars="0" w:firstLine="0" w:firstLineChars="0"/>
        <w:jc w:val="center"/>
        <w:rPr>
          <w:rFonts w:hint="eastAsia" w:asciiTheme="minorEastAsia" w:hAnsiTheme="minorEastAsia" w:eastAsiaTheme="minorEastAsia" w:cstheme="minorEastAsia"/>
          <w:b/>
          <w:bCs/>
          <w:sz w:val="44"/>
          <w:szCs w:val="44"/>
          <w:lang w:val="en-US" w:eastAsia="zh-CN"/>
        </w:rPr>
      </w:pPr>
    </w:p>
    <w:p>
      <w:pPr>
        <w:ind w:left="0" w:leftChars="0" w:firstLine="0" w:firstLineChars="0"/>
        <w:jc w:val="center"/>
        <w:rPr>
          <w:rFonts w:hint="eastAsia" w:asciiTheme="minorEastAsia" w:hAnsiTheme="minorEastAsia" w:eastAsiaTheme="minorEastAsia" w:cstheme="minorEastAsia"/>
          <w:b/>
          <w:bCs/>
          <w:sz w:val="44"/>
          <w:szCs w:val="44"/>
        </w:rPr>
      </w:pPr>
      <w:bookmarkStart w:id="4" w:name="_Toc12561"/>
      <w:r>
        <w:rPr>
          <w:rFonts w:hint="eastAsia" w:asciiTheme="minorEastAsia" w:hAnsiTheme="minorEastAsia" w:eastAsiaTheme="minorEastAsia" w:cstheme="minorEastAsia"/>
          <w:b/>
          <w:bCs/>
          <w:sz w:val="44"/>
          <w:szCs w:val="44"/>
          <w:lang w:val="en-US" w:eastAsia="zh-CN"/>
        </w:rPr>
        <w:t>茶艺</w:t>
      </w:r>
      <w:r>
        <w:rPr>
          <w:rFonts w:hint="eastAsia" w:asciiTheme="minorEastAsia" w:hAnsiTheme="minorEastAsia" w:eastAsiaTheme="minorEastAsia" w:cstheme="minorEastAsia"/>
          <w:b/>
          <w:bCs/>
          <w:sz w:val="44"/>
          <w:szCs w:val="44"/>
        </w:rPr>
        <w:t>项目</w:t>
      </w:r>
      <w:bookmarkEnd w:id="4"/>
    </w:p>
    <w:p>
      <w:pPr>
        <w:ind w:left="0" w:leftChars="0" w:firstLine="0" w:firstLineChars="0"/>
        <w:jc w:val="center"/>
        <w:rPr>
          <w:rFonts w:hint="eastAsia" w:asciiTheme="minorEastAsia" w:hAnsiTheme="minorEastAsia" w:eastAsiaTheme="minorEastAsia" w:cstheme="minorEastAsia"/>
          <w:b/>
          <w:bCs/>
          <w:sz w:val="44"/>
          <w:szCs w:val="44"/>
        </w:rPr>
      </w:pPr>
    </w:p>
    <w:p>
      <w:pPr>
        <w:ind w:left="0" w:leftChars="0" w:firstLine="0" w:firstLineChars="0"/>
        <w:jc w:val="center"/>
        <w:rPr>
          <w:rFonts w:hint="eastAsia" w:asciiTheme="minorEastAsia" w:hAnsiTheme="minorEastAsia" w:eastAsiaTheme="minorEastAsia" w:cstheme="minorEastAsia"/>
          <w:b/>
          <w:bCs/>
          <w:sz w:val="44"/>
          <w:szCs w:val="44"/>
        </w:rPr>
      </w:pPr>
      <w:bookmarkStart w:id="5" w:name="_Toc8627"/>
      <w:r>
        <w:rPr>
          <w:rFonts w:hint="eastAsia" w:asciiTheme="minorEastAsia" w:hAnsiTheme="minorEastAsia" w:eastAsiaTheme="minorEastAsia" w:cstheme="minorEastAsia"/>
          <w:b/>
          <w:bCs/>
          <w:sz w:val="44"/>
          <w:szCs w:val="44"/>
        </w:rPr>
        <w:t>技</w:t>
      </w:r>
      <w:bookmarkEnd w:id="5"/>
    </w:p>
    <w:p>
      <w:pPr>
        <w:ind w:left="0" w:leftChars="0" w:firstLine="0" w:firstLineChars="0"/>
        <w:jc w:val="center"/>
        <w:rPr>
          <w:rFonts w:hint="eastAsia" w:asciiTheme="minorEastAsia" w:hAnsiTheme="minorEastAsia" w:eastAsiaTheme="minorEastAsia" w:cstheme="minorEastAsia"/>
          <w:b/>
          <w:bCs/>
          <w:sz w:val="44"/>
          <w:szCs w:val="44"/>
        </w:rPr>
      </w:pPr>
      <w:bookmarkStart w:id="6" w:name="_Toc23724"/>
      <w:r>
        <w:rPr>
          <w:rFonts w:hint="eastAsia" w:asciiTheme="minorEastAsia" w:hAnsiTheme="minorEastAsia" w:eastAsiaTheme="minorEastAsia" w:cstheme="minorEastAsia"/>
          <w:b/>
          <w:bCs/>
          <w:sz w:val="44"/>
          <w:szCs w:val="44"/>
        </w:rPr>
        <w:t>术</w:t>
      </w:r>
      <w:bookmarkEnd w:id="6"/>
    </w:p>
    <w:p>
      <w:pPr>
        <w:ind w:left="0" w:leftChars="0" w:firstLine="0" w:firstLineChars="0"/>
        <w:jc w:val="center"/>
        <w:rPr>
          <w:rFonts w:hint="eastAsia" w:asciiTheme="minorEastAsia" w:hAnsiTheme="minorEastAsia" w:eastAsiaTheme="minorEastAsia" w:cstheme="minorEastAsia"/>
          <w:b/>
          <w:bCs/>
          <w:sz w:val="44"/>
          <w:szCs w:val="44"/>
        </w:rPr>
      </w:pPr>
      <w:bookmarkStart w:id="7" w:name="_Toc10644"/>
      <w:r>
        <w:rPr>
          <w:rFonts w:hint="eastAsia" w:asciiTheme="minorEastAsia" w:hAnsiTheme="minorEastAsia" w:eastAsiaTheme="minorEastAsia" w:cstheme="minorEastAsia"/>
          <w:b/>
          <w:bCs/>
          <w:sz w:val="44"/>
          <w:szCs w:val="44"/>
        </w:rPr>
        <w:t>文</w:t>
      </w:r>
      <w:bookmarkEnd w:id="7"/>
    </w:p>
    <w:p>
      <w:pPr>
        <w:ind w:left="0" w:leftChars="0" w:firstLine="0" w:firstLineChars="0"/>
        <w:jc w:val="center"/>
        <w:rPr>
          <w:rFonts w:hint="eastAsia" w:asciiTheme="minorEastAsia" w:hAnsiTheme="minorEastAsia" w:eastAsiaTheme="minorEastAsia" w:cstheme="minorEastAsia"/>
          <w:b/>
          <w:bCs/>
          <w:sz w:val="44"/>
          <w:szCs w:val="44"/>
        </w:rPr>
      </w:pPr>
      <w:bookmarkStart w:id="8" w:name="_Toc7182"/>
      <w:r>
        <w:rPr>
          <w:rFonts w:hint="eastAsia" w:asciiTheme="minorEastAsia" w:hAnsiTheme="minorEastAsia" w:eastAsiaTheme="minorEastAsia" w:cstheme="minorEastAsia"/>
          <w:b/>
          <w:bCs/>
          <w:sz w:val="44"/>
          <w:szCs w:val="44"/>
        </w:rPr>
        <w:t>件</w:t>
      </w:r>
      <w:bookmarkEnd w:id="8"/>
    </w:p>
    <w:p>
      <w:pPr>
        <w:ind w:left="0" w:leftChars="0" w:firstLine="0" w:firstLineChars="0"/>
        <w:jc w:val="center"/>
        <w:rPr>
          <w:rFonts w:hint="eastAsia" w:asciiTheme="minorEastAsia" w:hAnsiTheme="minorEastAsia" w:eastAsiaTheme="minorEastAsia" w:cstheme="minorEastAsia"/>
          <w:b/>
          <w:bCs/>
          <w:sz w:val="44"/>
          <w:szCs w:val="44"/>
        </w:rPr>
      </w:pPr>
    </w:p>
    <w:p>
      <w:pPr>
        <w:ind w:left="0" w:leftChars="0" w:firstLine="0" w:firstLineChars="0"/>
        <w:jc w:val="center"/>
        <w:rPr>
          <w:rFonts w:hint="eastAsia" w:asciiTheme="minorEastAsia" w:hAnsiTheme="minorEastAsia" w:eastAsiaTheme="minorEastAsia" w:cstheme="minorEastAsia"/>
          <w:b/>
          <w:bCs/>
          <w:sz w:val="44"/>
          <w:szCs w:val="44"/>
        </w:rPr>
      </w:pPr>
    </w:p>
    <w:p>
      <w:pPr>
        <w:ind w:left="0" w:leftChars="0" w:firstLine="0" w:firstLineChars="0"/>
        <w:jc w:val="center"/>
        <w:rPr>
          <w:rFonts w:hint="eastAsia" w:asciiTheme="minorEastAsia" w:hAnsiTheme="minorEastAsia" w:eastAsiaTheme="minorEastAsia" w:cstheme="minorEastAsia"/>
          <w:b/>
          <w:bCs/>
          <w:sz w:val="44"/>
          <w:szCs w:val="44"/>
        </w:rPr>
      </w:pPr>
      <w:bookmarkStart w:id="9" w:name="_Toc253"/>
      <w:r>
        <w:rPr>
          <w:rFonts w:hint="eastAsia" w:asciiTheme="minorEastAsia" w:hAnsiTheme="minorEastAsia" w:eastAsiaTheme="minorEastAsia" w:cstheme="minorEastAsia"/>
          <w:b/>
          <w:bCs/>
          <w:sz w:val="44"/>
          <w:szCs w:val="44"/>
          <w:lang w:val="en-US" w:eastAsia="zh-CN"/>
        </w:rPr>
        <w:t>晋城</w:t>
      </w:r>
      <w:r>
        <w:rPr>
          <w:rFonts w:hint="eastAsia" w:asciiTheme="minorEastAsia" w:hAnsiTheme="minorEastAsia" w:eastAsiaTheme="minorEastAsia" w:cstheme="minorEastAsia"/>
          <w:b/>
          <w:bCs/>
          <w:sz w:val="44"/>
          <w:szCs w:val="44"/>
          <w:lang w:eastAsia="zh-CN"/>
        </w:rPr>
        <w:t>职业技能大赛</w:t>
      </w:r>
      <w:r>
        <w:rPr>
          <w:rFonts w:hint="eastAsia" w:asciiTheme="minorEastAsia" w:hAnsiTheme="minorEastAsia" w:eastAsiaTheme="minorEastAsia" w:cstheme="minorEastAsia"/>
          <w:b/>
          <w:bCs/>
          <w:sz w:val="44"/>
          <w:szCs w:val="44"/>
        </w:rPr>
        <w:t>组委会</w:t>
      </w:r>
      <w:bookmarkEnd w:id="9"/>
    </w:p>
    <w:p>
      <w:pPr>
        <w:ind w:left="0" w:leftChars="0" w:firstLine="0" w:firstLineChars="0"/>
        <w:jc w:val="center"/>
        <w:rPr>
          <w:rFonts w:hint="default" w:ascii="Times New Roman" w:hAnsi="Times New Roman" w:cs="Times New Roman" w:eastAsiaTheme="minorEastAsia"/>
          <w:b/>
          <w:bCs/>
          <w:sz w:val="44"/>
          <w:szCs w:val="44"/>
        </w:rPr>
        <w:sectPr>
          <w:headerReference r:id="rId3" w:type="default"/>
          <w:footerReference r:id="rId4" w:type="default"/>
          <w:pgSz w:w="11910" w:h="16840"/>
          <w:pgMar w:top="1440" w:right="1463" w:bottom="1440" w:left="1800" w:header="0" w:footer="993" w:gutter="0"/>
          <w:pgBorders>
            <w:top w:val="none" w:sz="0" w:space="0"/>
            <w:left w:val="none" w:sz="0" w:space="0"/>
            <w:bottom w:val="none" w:sz="0" w:space="0"/>
            <w:right w:val="none" w:sz="0" w:space="0"/>
          </w:pgBorders>
          <w:pgNumType w:fmt="decimal" w:start="20"/>
          <w:cols w:space="720" w:num="1"/>
          <w:docGrid w:linePitch="0" w:charSpace="0"/>
        </w:sectPr>
      </w:pPr>
      <w:r>
        <w:rPr>
          <w:rFonts w:hint="default" w:ascii="Times New Roman" w:hAnsi="Times New Roman" w:cs="Times New Roman" w:eastAsiaTheme="minorEastAsia"/>
          <w:b/>
          <w:bCs/>
          <w:sz w:val="44"/>
          <w:szCs w:val="44"/>
        </w:rPr>
        <w:t>202</w:t>
      </w:r>
      <w:r>
        <w:rPr>
          <w:rFonts w:hint="default" w:ascii="Times New Roman" w:hAnsi="Times New Roman" w:cs="Times New Roman" w:eastAsiaTheme="minorEastAsia"/>
          <w:b/>
          <w:bCs/>
          <w:sz w:val="44"/>
          <w:szCs w:val="44"/>
          <w:lang w:val="en-US" w:eastAsia="zh-CN"/>
        </w:rPr>
        <w:t>5</w:t>
      </w:r>
      <w:r>
        <w:rPr>
          <w:rFonts w:hint="default" w:ascii="Times New Roman" w:hAnsi="Times New Roman" w:cs="Times New Roman" w:eastAsiaTheme="minorEastAsia"/>
          <w:b/>
          <w:bCs/>
          <w:sz w:val="44"/>
          <w:szCs w:val="44"/>
        </w:rPr>
        <w:t>年</w:t>
      </w:r>
      <w:r>
        <w:rPr>
          <w:rFonts w:hint="default" w:ascii="Times New Roman" w:hAnsi="Times New Roman" w:cs="Times New Roman" w:eastAsiaTheme="minorEastAsia"/>
          <w:b/>
          <w:bCs/>
          <w:sz w:val="44"/>
          <w:szCs w:val="44"/>
          <w:lang w:val="en-US" w:eastAsia="zh-CN"/>
        </w:rPr>
        <w:t>7</w:t>
      </w:r>
      <w:r>
        <w:rPr>
          <w:rFonts w:hint="default" w:ascii="Times New Roman" w:hAnsi="Times New Roman" w:cs="Times New Roman" w:eastAsiaTheme="minorEastAsia"/>
          <w:b/>
          <w:bCs/>
          <w:sz w:val="44"/>
          <w:szCs w:val="44"/>
        </w:rPr>
        <w:t>月</w:t>
      </w:r>
    </w:p>
    <w:p>
      <w:pPr>
        <w:spacing w:before="0" w:line="240" w:lineRule="auto"/>
        <w:rPr>
          <w:sz w:val="36"/>
          <w:szCs w:val="28"/>
        </w:rPr>
      </w:pPr>
    </w:p>
    <w:p>
      <w:pPr>
        <w:spacing w:before="0" w:beforeLines="0" w:after="0" w:afterLines="0" w:line="240" w:lineRule="auto"/>
        <w:ind w:left="0" w:leftChars="0" w:right="0" w:rightChars="0" w:firstLine="0" w:firstLineChars="0"/>
        <w:jc w:val="center"/>
        <w:rPr>
          <w:rFonts w:hint="eastAsia" w:ascii="黑体" w:hAnsi="黑体" w:eastAsia="黑体" w:cs="黑体"/>
          <w:sz w:val="36"/>
          <w:szCs w:val="36"/>
        </w:rPr>
      </w:pPr>
      <w:bookmarkStart w:id="10" w:name="一、技术描述"/>
      <w:bookmarkEnd w:id="10"/>
      <w:r>
        <w:rPr>
          <w:rFonts w:hint="eastAsia" w:ascii="黑体" w:hAnsi="黑体" w:eastAsia="黑体" w:cs="黑体"/>
          <w:sz w:val="36"/>
          <w:szCs w:val="36"/>
        </w:rPr>
        <w:t>目</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录</w:t>
      </w:r>
    </w:p>
    <w:p>
      <w:pPr>
        <w:spacing w:before="0" w:beforeLines="0" w:after="0" w:afterLines="0" w:line="240" w:lineRule="auto"/>
        <w:ind w:left="0" w:leftChars="0" w:right="0" w:rightChars="0" w:firstLine="0" w:firstLineChars="0"/>
        <w:jc w:val="center"/>
        <w:rPr>
          <w:rFonts w:hint="eastAsia" w:ascii="黑体" w:hAnsi="黑体" w:eastAsia="黑体" w:cs="黑体"/>
          <w:sz w:val="36"/>
          <w:szCs w:val="36"/>
        </w:rPr>
      </w:pPr>
    </w:p>
    <w:p>
      <w:pPr>
        <w:pStyle w:val="9"/>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 w:val="21"/>
          <w:szCs w:val="21"/>
        </w:rPr>
        <w:fldChar w:fldCharType="begin"/>
      </w:r>
      <w:r>
        <w:rPr>
          <w:rFonts w:hint="default" w:ascii="Times New Roman" w:hAnsi="Times New Roman" w:cs="Times New Roman" w:eastAsiaTheme="minorEastAsia"/>
          <w:b/>
          <w:bCs/>
          <w:sz w:val="21"/>
          <w:szCs w:val="21"/>
        </w:rPr>
        <w:instrText xml:space="preserve">TOC \o "1-2" \h \u </w:instrText>
      </w:r>
      <w:r>
        <w:rPr>
          <w:rFonts w:hint="default" w:ascii="Times New Roman" w:hAnsi="Times New Roman" w:cs="Times New Roman" w:eastAsiaTheme="minorEastAsia"/>
          <w:b/>
          <w:bCs/>
          <w:sz w:val="21"/>
          <w:szCs w:val="21"/>
        </w:rPr>
        <w:fldChar w:fldCharType="separate"/>
      </w: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_Toc3436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rPr>
        <w:t>一、技术描述</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_Toc3436 \h </w:instrText>
      </w:r>
      <w:r>
        <w:rPr>
          <w:rFonts w:hint="default" w:ascii="Times New Roman" w:hAnsi="Times New Roman" w:cs="Times New Roman"/>
          <w:b/>
          <w:bCs/>
        </w:rPr>
        <w:fldChar w:fldCharType="separate"/>
      </w:r>
      <w:r>
        <w:rPr>
          <w:rFonts w:hint="default" w:ascii="Times New Roman" w:hAnsi="Times New Roman" w:cs="Times New Roman"/>
          <w:b/>
          <w:bCs/>
        </w:rPr>
        <w:t>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_Toc11389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lang w:eastAsia="zh-CN"/>
        </w:rPr>
        <w:t>（一）项目概要</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_Toc11389 \h </w:instrText>
      </w:r>
      <w:r>
        <w:rPr>
          <w:rFonts w:hint="default" w:ascii="Times New Roman" w:hAnsi="Times New Roman" w:cs="Times New Roman"/>
          <w:b/>
          <w:bCs/>
        </w:rPr>
        <w:fldChar w:fldCharType="separate"/>
      </w:r>
      <w:r>
        <w:rPr>
          <w:rFonts w:hint="default" w:ascii="Times New Roman" w:hAnsi="Times New Roman" w:cs="Times New Roman"/>
          <w:b/>
          <w:bCs/>
        </w:rPr>
        <w:t>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_Toc20943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lang w:eastAsia="zh-CN"/>
        </w:rPr>
        <w:t>（</w:t>
      </w:r>
      <w:r>
        <w:rPr>
          <w:rFonts w:hint="default" w:ascii="Times New Roman" w:hAnsi="Times New Roman" w:eastAsia="宋体" w:cs="Times New Roman"/>
          <w:b/>
          <w:bCs/>
          <w:lang w:val="en-US" w:eastAsia="zh-CN"/>
        </w:rPr>
        <w:t>二</w:t>
      </w:r>
      <w:r>
        <w:rPr>
          <w:rFonts w:hint="default" w:ascii="Times New Roman" w:hAnsi="Times New Roman" w:eastAsia="宋体" w:cs="Times New Roman"/>
          <w:b/>
          <w:bCs/>
          <w:lang w:eastAsia="zh-CN"/>
        </w:rPr>
        <w:t>）基本知识与能力要求</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_Toc20943 \h </w:instrText>
      </w:r>
      <w:r>
        <w:rPr>
          <w:rFonts w:hint="default" w:ascii="Times New Roman" w:hAnsi="Times New Roman" w:cs="Times New Roman"/>
          <w:b/>
          <w:bCs/>
        </w:rPr>
        <w:fldChar w:fldCharType="separate"/>
      </w:r>
      <w:r>
        <w:rPr>
          <w:rFonts w:hint="default" w:ascii="Times New Roman" w:hAnsi="Times New Roman" w:cs="Times New Roman"/>
          <w:b/>
          <w:bCs/>
        </w:rPr>
        <w:t>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9"/>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_Toc27254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rPr>
        <w:t>二、试题与评判标准</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_Toc27254 \h </w:instrText>
      </w:r>
      <w:r>
        <w:rPr>
          <w:rFonts w:hint="default" w:ascii="Times New Roman" w:hAnsi="Times New Roman" w:cs="Times New Roman"/>
          <w:b/>
          <w:bCs/>
        </w:rPr>
        <w:fldChar w:fldCharType="separate"/>
      </w:r>
      <w:r>
        <w:rPr>
          <w:rFonts w:hint="default" w:ascii="Times New Roman" w:hAnsi="Times New Roman" w:cs="Times New Roman"/>
          <w:b/>
          <w:bCs/>
        </w:rPr>
        <w:t>3</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_Toc5657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lang w:eastAsia="zh-CN"/>
        </w:rPr>
        <w:t>（</w:t>
      </w:r>
      <w:r>
        <w:rPr>
          <w:rFonts w:hint="default" w:ascii="Times New Roman" w:hAnsi="Times New Roman" w:eastAsia="宋体" w:cs="Times New Roman"/>
          <w:b/>
          <w:bCs/>
          <w:lang w:val="en-US" w:eastAsia="zh-CN"/>
        </w:rPr>
        <w:t>一</w:t>
      </w:r>
      <w:r>
        <w:rPr>
          <w:rFonts w:hint="default" w:ascii="Times New Roman" w:hAnsi="Times New Roman" w:eastAsia="宋体" w:cs="Times New Roman"/>
          <w:b/>
          <w:bCs/>
          <w:lang w:eastAsia="zh-CN"/>
        </w:rPr>
        <w:t>）</w:t>
      </w:r>
      <w:r>
        <w:rPr>
          <w:rFonts w:hint="default" w:ascii="Times New Roman" w:hAnsi="Times New Roman" w:eastAsia="宋体" w:cs="Times New Roman"/>
          <w:b/>
          <w:bCs/>
          <w:lang w:val="en-US" w:eastAsia="zh-CN"/>
        </w:rPr>
        <w:t>竞赛时间</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_Toc5657 \h </w:instrText>
      </w:r>
      <w:r>
        <w:rPr>
          <w:rFonts w:hint="default" w:ascii="Times New Roman" w:hAnsi="Times New Roman" w:cs="Times New Roman"/>
          <w:b/>
          <w:bCs/>
        </w:rPr>
        <w:fldChar w:fldCharType="separate"/>
      </w:r>
      <w:r>
        <w:rPr>
          <w:rFonts w:hint="default" w:ascii="Times New Roman" w:hAnsi="Times New Roman" w:cs="Times New Roman"/>
          <w:b/>
          <w:bCs/>
        </w:rPr>
        <w:t>3</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_Toc17431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lang w:eastAsia="zh-CN"/>
        </w:rPr>
        <w:t>（</w:t>
      </w:r>
      <w:r>
        <w:rPr>
          <w:rFonts w:hint="default" w:ascii="Times New Roman" w:hAnsi="Times New Roman" w:eastAsia="宋体" w:cs="Times New Roman"/>
          <w:b/>
          <w:bCs/>
          <w:lang w:val="en-US" w:eastAsia="zh-CN"/>
        </w:rPr>
        <w:t>二</w:t>
      </w:r>
      <w:r>
        <w:rPr>
          <w:rFonts w:hint="default" w:ascii="Times New Roman" w:hAnsi="Times New Roman" w:eastAsia="宋体" w:cs="Times New Roman"/>
          <w:b/>
          <w:bCs/>
          <w:lang w:eastAsia="zh-CN"/>
        </w:rPr>
        <w:t>）竞赛试题内容</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_Toc17431 \h </w:instrText>
      </w:r>
      <w:r>
        <w:rPr>
          <w:rFonts w:hint="default" w:ascii="Times New Roman" w:hAnsi="Times New Roman" w:cs="Times New Roman"/>
          <w:b/>
          <w:bCs/>
        </w:rPr>
        <w:fldChar w:fldCharType="separate"/>
      </w:r>
      <w:r>
        <w:rPr>
          <w:rFonts w:hint="default" w:ascii="Times New Roman" w:hAnsi="Times New Roman" w:cs="Times New Roman"/>
          <w:b/>
          <w:bCs/>
        </w:rPr>
        <w:t>3</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_Toc12891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lang w:eastAsia="zh-CN"/>
        </w:rPr>
        <w:t>（</w:t>
      </w:r>
      <w:r>
        <w:rPr>
          <w:rFonts w:hint="default" w:ascii="Times New Roman" w:hAnsi="Times New Roman" w:eastAsia="宋体" w:cs="Times New Roman"/>
          <w:b/>
          <w:bCs/>
          <w:lang w:val="en-US" w:eastAsia="zh-CN"/>
        </w:rPr>
        <w:t>三</w:t>
      </w:r>
      <w:r>
        <w:rPr>
          <w:rFonts w:hint="default" w:ascii="Times New Roman" w:hAnsi="Times New Roman" w:eastAsia="宋体" w:cs="Times New Roman"/>
          <w:b/>
          <w:bCs/>
          <w:lang w:eastAsia="zh-CN"/>
        </w:rPr>
        <w:t>）茶样公布方式</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_Toc12891 \h </w:instrText>
      </w:r>
      <w:r>
        <w:rPr>
          <w:rFonts w:hint="default" w:ascii="Times New Roman" w:hAnsi="Times New Roman" w:cs="Times New Roman"/>
          <w:b/>
          <w:bCs/>
        </w:rPr>
        <w:fldChar w:fldCharType="separate"/>
      </w:r>
      <w:r>
        <w:rPr>
          <w:rFonts w:hint="default" w:ascii="Times New Roman" w:hAnsi="Times New Roman" w:cs="Times New Roman"/>
          <w:b/>
          <w:bCs/>
        </w:rPr>
        <w:t>4</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_Toc7685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eastAsia="zh-CN"/>
        </w:rPr>
        <w:t>（</w:t>
      </w:r>
      <w:r>
        <w:rPr>
          <w:rFonts w:hint="default" w:ascii="Times New Roman" w:hAnsi="Times New Roman" w:cs="Times New Roman"/>
          <w:b/>
          <w:bCs/>
          <w:lang w:val="en-US" w:eastAsia="zh-CN"/>
        </w:rPr>
        <w:t>四</w:t>
      </w:r>
      <w:r>
        <w:rPr>
          <w:rFonts w:hint="default" w:ascii="Times New Roman" w:hAnsi="Times New Roman" w:cs="Times New Roman"/>
          <w:b/>
          <w:bCs/>
          <w:lang w:eastAsia="zh-CN"/>
        </w:rPr>
        <w:t>）竞赛评判标准</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_Toc7685 \h </w:instrText>
      </w:r>
      <w:r>
        <w:rPr>
          <w:rFonts w:hint="default" w:ascii="Times New Roman" w:hAnsi="Times New Roman" w:cs="Times New Roman"/>
          <w:b/>
          <w:bCs/>
        </w:rPr>
        <w:fldChar w:fldCharType="separate"/>
      </w:r>
      <w:r>
        <w:rPr>
          <w:rFonts w:hint="default" w:ascii="Times New Roman" w:hAnsi="Times New Roman" w:cs="Times New Roman"/>
          <w:b/>
          <w:bCs/>
        </w:rPr>
        <w:t>4</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9"/>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_Toc6678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rPr>
        <w:t>三、竞赛细则</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_Toc6678 \h </w:instrText>
      </w:r>
      <w:r>
        <w:rPr>
          <w:rFonts w:hint="default" w:ascii="Times New Roman" w:hAnsi="Times New Roman" w:cs="Times New Roman"/>
          <w:b/>
          <w:bCs/>
        </w:rPr>
        <w:fldChar w:fldCharType="separate"/>
      </w:r>
      <w:r>
        <w:rPr>
          <w:rFonts w:hint="default" w:ascii="Times New Roman" w:hAnsi="Times New Roman" w:cs="Times New Roman"/>
          <w:b/>
          <w:bCs/>
        </w:rPr>
        <w:t>5</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_Toc359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eastAsiaTheme="minorEastAsia"/>
          <w:b/>
          <w:bCs/>
          <w:szCs w:val="28"/>
          <w:lang w:eastAsia="zh-CN"/>
        </w:rPr>
        <w:t>（一）竞赛时间安排</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_Toc359 \h </w:instrText>
      </w:r>
      <w:r>
        <w:rPr>
          <w:rFonts w:hint="default" w:ascii="Times New Roman" w:hAnsi="Times New Roman" w:cs="Times New Roman"/>
          <w:b/>
          <w:bCs/>
        </w:rPr>
        <w:fldChar w:fldCharType="separate"/>
      </w:r>
      <w:r>
        <w:rPr>
          <w:rFonts w:hint="default" w:ascii="Times New Roman" w:hAnsi="Times New Roman" w:cs="Times New Roman"/>
          <w:b/>
          <w:bCs/>
        </w:rPr>
        <w:t>5</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_Toc11990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eastAsiaTheme="minorEastAsia"/>
          <w:b/>
          <w:bCs/>
          <w:szCs w:val="28"/>
          <w:lang w:eastAsia="zh-CN"/>
        </w:rPr>
        <w:t>（二）裁判员分组和职责</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_Toc11990 \h </w:instrText>
      </w:r>
      <w:r>
        <w:rPr>
          <w:rFonts w:hint="default" w:ascii="Times New Roman" w:hAnsi="Times New Roman" w:cs="Times New Roman"/>
          <w:b/>
          <w:bCs/>
        </w:rPr>
        <w:fldChar w:fldCharType="separate"/>
      </w:r>
      <w:r>
        <w:rPr>
          <w:rFonts w:hint="default" w:ascii="Times New Roman" w:hAnsi="Times New Roman" w:cs="Times New Roman"/>
          <w:b/>
          <w:bCs/>
        </w:rPr>
        <w:t>5</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_Toc23188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eastAsia="zh-CN"/>
        </w:rPr>
        <w:t>（三）竞赛实施细则</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_Toc23188 \h </w:instrText>
      </w:r>
      <w:r>
        <w:rPr>
          <w:rFonts w:hint="default" w:ascii="Times New Roman" w:hAnsi="Times New Roman" w:cs="Times New Roman"/>
          <w:b/>
          <w:bCs/>
        </w:rPr>
        <w:fldChar w:fldCharType="separate"/>
      </w:r>
      <w:r>
        <w:rPr>
          <w:rFonts w:hint="default" w:ascii="Times New Roman" w:hAnsi="Times New Roman" w:cs="Times New Roman"/>
          <w:b/>
          <w:bCs/>
        </w:rPr>
        <w:t>6</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9"/>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_Toc24746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rPr>
        <w:t>四、竞赛场地、设施设备等安排</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_Toc24746 \h </w:instrText>
      </w:r>
      <w:r>
        <w:rPr>
          <w:rFonts w:hint="default" w:ascii="Times New Roman" w:hAnsi="Times New Roman" w:cs="Times New Roman"/>
          <w:b/>
          <w:bCs/>
        </w:rPr>
        <w:fldChar w:fldCharType="separate"/>
      </w:r>
      <w:r>
        <w:rPr>
          <w:rFonts w:hint="default" w:ascii="Times New Roman" w:hAnsi="Times New Roman" w:cs="Times New Roman"/>
          <w:b/>
          <w:bCs/>
        </w:rPr>
        <w:t>7</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_Toc550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val="en-US" w:eastAsia="zh-CN"/>
        </w:rPr>
        <w:t>（一）赛场规格要求</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_Toc550 \h </w:instrText>
      </w:r>
      <w:r>
        <w:rPr>
          <w:rFonts w:hint="default" w:ascii="Times New Roman" w:hAnsi="Times New Roman" w:cs="Times New Roman"/>
          <w:b/>
          <w:bCs/>
        </w:rPr>
        <w:fldChar w:fldCharType="separate"/>
      </w:r>
      <w:r>
        <w:rPr>
          <w:rFonts w:hint="default" w:ascii="Times New Roman" w:hAnsi="Times New Roman" w:cs="Times New Roman"/>
          <w:b/>
          <w:bCs/>
        </w:rPr>
        <w:t>7</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_Toc21348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eastAsia="zh-CN"/>
        </w:rPr>
        <w:t>（二）场地布局</w:t>
      </w:r>
      <w:r>
        <w:rPr>
          <w:rFonts w:hint="default" w:ascii="Times New Roman" w:hAnsi="Times New Roman" w:cs="Times New Roman"/>
          <w:b/>
          <w:bCs/>
          <w:lang w:val="en-US" w:eastAsia="zh-CN"/>
        </w:rPr>
        <w:t>图</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_Toc21348 \h </w:instrText>
      </w:r>
      <w:r>
        <w:rPr>
          <w:rFonts w:hint="default" w:ascii="Times New Roman" w:hAnsi="Times New Roman" w:cs="Times New Roman"/>
          <w:b/>
          <w:bCs/>
        </w:rPr>
        <w:fldChar w:fldCharType="separate"/>
      </w:r>
      <w:r>
        <w:rPr>
          <w:rFonts w:hint="default" w:ascii="Times New Roman" w:hAnsi="Times New Roman" w:cs="Times New Roman"/>
          <w:b/>
          <w:bCs/>
        </w:rPr>
        <w:t>7</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_Toc3013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eastAsia="zh-CN"/>
        </w:rPr>
        <w:t>（三）基础设施设备清单</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_Toc3013 \h </w:instrText>
      </w:r>
      <w:r>
        <w:rPr>
          <w:rFonts w:hint="default" w:ascii="Times New Roman" w:hAnsi="Times New Roman" w:cs="Times New Roman"/>
          <w:b/>
          <w:bCs/>
        </w:rPr>
        <w:fldChar w:fldCharType="separate"/>
      </w:r>
      <w:r>
        <w:rPr>
          <w:rFonts w:hint="default" w:ascii="Times New Roman" w:hAnsi="Times New Roman" w:cs="Times New Roman"/>
          <w:b/>
          <w:bCs/>
        </w:rPr>
        <w:t>8</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9"/>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_Toc14017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lang w:val="en-US"/>
        </w:rPr>
        <w:t>五、健康、安全和环保要求</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_Toc14017 \h </w:instrText>
      </w:r>
      <w:r>
        <w:rPr>
          <w:rFonts w:hint="default" w:ascii="Times New Roman" w:hAnsi="Times New Roman" w:cs="Times New Roman"/>
          <w:b/>
          <w:bCs/>
        </w:rPr>
        <w:fldChar w:fldCharType="separate"/>
      </w:r>
      <w:r>
        <w:rPr>
          <w:rFonts w:hint="default" w:ascii="Times New Roman" w:hAnsi="Times New Roman" w:cs="Times New Roman"/>
          <w:b/>
          <w:bCs/>
        </w:rPr>
        <w:t>11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_Toc28708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val="en-US" w:eastAsia="zh-CN"/>
        </w:rPr>
        <w:t>（一）比赛现场设计</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_Toc28708 \h </w:instrText>
      </w:r>
      <w:r>
        <w:rPr>
          <w:rFonts w:hint="default" w:ascii="Times New Roman" w:hAnsi="Times New Roman" w:cs="Times New Roman"/>
          <w:b/>
          <w:bCs/>
        </w:rPr>
        <w:fldChar w:fldCharType="separate"/>
      </w:r>
      <w:r>
        <w:rPr>
          <w:rFonts w:hint="default" w:ascii="Times New Roman" w:hAnsi="Times New Roman" w:cs="Times New Roman"/>
          <w:b/>
          <w:bCs/>
        </w:rPr>
        <w:t>11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_Toc12520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val="en-US" w:eastAsia="zh-CN"/>
        </w:rPr>
        <w:t>（二）赛前检查设施设备安全性</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_Toc12520 \h </w:instrText>
      </w:r>
      <w:r>
        <w:rPr>
          <w:rFonts w:hint="default" w:ascii="Times New Roman" w:hAnsi="Times New Roman" w:cs="Times New Roman"/>
          <w:b/>
          <w:bCs/>
        </w:rPr>
        <w:fldChar w:fldCharType="separate"/>
      </w:r>
      <w:r>
        <w:rPr>
          <w:rFonts w:hint="default" w:ascii="Times New Roman" w:hAnsi="Times New Roman" w:cs="Times New Roman"/>
          <w:b/>
          <w:bCs/>
        </w:rPr>
        <w:t>11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_Toc5123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val="en-US" w:eastAsia="zh-CN"/>
        </w:rPr>
        <w:t>（三）设专门安保人员巡查现场各种安全隐患，制定应急预案</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_Toc5123 \h </w:instrText>
      </w:r>
      <w:r>
        <w:rPr>
          <w:rFonts w:hint="default" w:ascii="Times New Roman" w:hAnsi="Times New Roman" w:cs="Times New Roman"/>
          <w:b/>
          <w:bCs/>
        </w:rPr>
        <w:fldChar w:fldCharType="separate"/>
      </w:r>
      <w:r>
        <w:rPr>
          <w:rFonts w:hint="default" w:ascii="Times New Roman" w:hAnsi="Times New Roman" w:cs="Times New Roman"/>
          <w:b/>
          <w:bCs/>
        </w:rPr>
        <w:t>11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_Toc30188 </w:instrText>
      </w:r>
      <w:r>
        <w:rPr>
          <w:rFonts w:hint="default" w:ascii="Times New Roman" w:hAnsi="Times New Roman" w:cs="Times New Roman" w:eastAsiaTheme="minorEastAsia"/>
          <w:b/>
          <w:bCs/>
          <w:szCs w:val="21"/>
        </w:rPr>
        <w:fldChar w:fldCharType="separate"/>
      </w:r>
      <w:r>
        <w:rPr>
          <w:rFonts w:hint="default" w:ascii="Times New Roman" w:hAnsi="Times New Roman" w:cs="Times New Roman"/>
          <w:b/>
          <w:bCs/>
          <w:lang w:val="en-US" w:eastAsia="zh-CN"/>
        </w:rPr>
        <w:t>（四）观摩注意事项</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_Toc30188 \h </w:instrText>
      </w:r>
      <w:r>
        <w:rPr>
          <w:rFonts w:hint="default" w:ascii="Times New Roman" w:hAnsi="Times New Roman" w:cs="Times New Roman"/>
          <w:b/>
          <w:bCs/>
        </w:rPr>
        <w:fldChar w:fldCharType="separate"/>
      </w:r>
      <w:r>
        <w:rPr>
          <w:rFonts w:hint="default" w:ascii="Times New Roman" w:hAnsi="Times New Roman" w:cs="Times New Roman"/>
          <w:b/>
          <w:bCs/>
        </w:rPr>
        <w:t>11</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pPr>
        <w:pStyle w:val="10"/>
        <w:tabs>
          <w:tab w:val="right" w:leader="dot" w:pos="8647"/>
        </w:tabs>
        <w:rPr>
          <w:rFonts w:hint="default" w:ascii="Times New Roman" w:hAnsi="Times New Roman" w:cs="Times New Roman"/>
          <w:b/>
          <w:bCs/>
        </w:rPr>
      </w:pPr>
      <w:r>
        <w:rPr>
          <w:rFonts w:hint="default" w:ascii="Times New Roman" w:hAnsi="Times New Roman" w:cs="Times New Roman" w:eastAsiaTheme="minorEastAsia"/>
          <w:b/>
          <w:bCs/>
          <w:szCs w:val="21"/>
        </w:rPr>
        <w:fldChar w:fldCharType="begin"/>
      </w:r>
      <w:r>
        <w:rPr>
          <w:rFonts w:hint="default" w:ascii="Times New Roman" w:hAnsi="Times New Roman" w:cs="Times New Roman" w:eastAsiaTheme="minorEastAsia"/>
          <w:b/>
          <w:bCs/>
          <w:szCs w:val="21"/>
        </w:rPr>
        <w:instrText xml:space="preserve"> HYPERLINK \l _Toc31801 </w:instrText>
      </w:r>
      <w:r>
        <w:rPr>
          <w:rFonts w:hint="default" w:ascii="Times New Roman" w:hAnsi="Times New Roman" w:cs="Times New Roman" w:eastAsiaTheme="minorEastAsia"/>
          <w:b/>
          <w:bCs/>
          <w:szCs w:val="21"/>
        </w:rPr>
        <w:fldChar w:fldCharType="separate"/>
      </w:r>
      <w:r>
        <w:rPr>
          <w:rFonts w:hint="default" w:ascii="Times New Roman" w:hAnsi="Times New Roman" w:eastAsia="宋体" w:cs="Times New Roman"/>
          <w:b/>
          <w:bCs/>
          <w:lang w:val="en-US" w:eastAsia="zh-CN"/>
        </w:rPr>
        <w:t>附件</w:t>
      </w:r>
      <w:r>
        <w:rPr>
          <w:rFonts w:hint="default" w:ascii="Times New Roman" w:hAnsi="Times New Roman" w:cs="Times New Roman"/>
          <w:b/>
          <w:bCs/>
          <w:lang w:val="en-US" w:eastAsia="zh-CN"/>
        </w:rPr>
        <w:t>1</w:t>
      </w:r>
      <w:r>
        <w:rPr>
          <w:rFonts w:hint="default" w:ascii="Times New Roman" w:hAnsi="Times New Roman" w:cs="Times New Roman"/>
          <w:b/>
          <w:bCs/>
        </w:rPr>
        <w:tab/>
      </w:r>
      <w:r>
        <w:rPr>
          <w:rFonts w:hint="default" w:ascii="Times New Roman" w:hAnsi="Times New Roman" w:cs="Times New Roman"/>
          <w:b/>
          <w:bCs/>
        </w:rPr>
        <w:fldChar w:fldCharType="begin"/>
      </w:r>
      <w:r>
        <w:rPr>
          <w:rFonts w:hint="default" w:ascii="Times New Roman" w:hAnsi="Times New Roman" w:cs="Times New Roman"/>
          <w:b/>
          <w:bCs/>
        </w:rPr>
        <w:instrText xml:space="preserve"> PAGEREF _Toc31801 \h </w:instrText>
      </w:r>
      <w:r>
        <w:rPr>
          <w:rFonts w:hint="default" w:ascii="Times New Roman" w:hAnsi="Times New Roman" w:cs="Times New Roman"/>
          <w:b/>
          <w:bCs/>
        </w:rPr>
        <w:fldChar w:fldCharType="separate"/>
      </w:r>
      <w:r>
        <w:rPr>
          <w:rFonts w:hint="default" w:ascii="Times New Roman" w:hAnsi="Times New Roman" w:cs="Times New Roman"/>
          <w:b/>
          <w:bCs/>
        </w:rPr>
        <w:t>13</w:t>
      </w:r>
      <w:r>
        <w:rPr>
          <w:rFonts w:hint="default" w:ascii="Times New Roman" w:hAnsi="Times New Roman" w:cs="Times New Roman"/>
          <w:b/>
          <w:bCs/>
        </w:rPr>
        <w:fldChar w:fldCharType="end"/>
      </w:r>
      <w:r>
        <w:rPr>
          <w:rFonts w:hint="default" w:ascii="Times New Roman" w:hAnsi="Times New Roman" w:cs="Times New Roman" w:eastAsiaTheme="minorEastAsia"/>
          <w:b/>
          <w:bCs/>
          <w:szCs w:val="21"/>
        </w:rPr>
        <w:fldChar w:fldCharType="end"/>
      </w:r>
    </w:p>
    <w:p>
      <w:r>
        <w:rPr>
          <w:rFonts w:hint="default" w:ascii="Times New Roman" w:hAnsi="Times New Roman" w:cs="Times New Roman" w:eastAsiaTheme="minorEastAsia"/>
          <w:b/>
          <w:bCs/>
          <w:szCs w:val="21"/>
        </w:rPr>
        <w:fldChar w:fldCharType="end"/>
      </w:r>
    </w:p>
    <w:p>
      <w:pPr>
        <w:pStyle w:val="4"/>
        <w:keepNext w:val="0"/>
        <w:keepLines w:val="0"/>
        <w:pageBreakBefore w:val="0"/>
        <w:widowControl w:val="0"/>
        <w:kinsoku/>
        <w:wordWrap/>
        <w:overflowPunct w:val="0"/>
        <w:topLinePunct w:val="0"/>
        <w:autoSpaceDE w:val="0"/>
        <w:autoSpaceDN w:val="0"/>
        <w:bidi w:val="0"/>
        <w:adjustRightInd/>
        <w:snapToGrid/>
        <w:spacing w:line="240" w:lineRule="auto"/>
        <w:textAlignment w:val="auto"/>
        <w:rPr>
          <w:rFonts w:hint="eastAsia" w:ascii="黑体" w:hAnsi="黑体" w:eastAsia="黑体" w:cs="黑体"/>
        </w:rPr>
        <w:sectPr>
          <w:footerReference r:id="rId5" w:type="default"/>
          <w:pgSz w:w="11910" w:h="16840"/>
          <w:pgMar w:top="1440" w:right="1463" w:bottom="1440" w:left="1800" w:header="0" w:footer="993" w:gutter="0"/>
          <w:pgBorders>
            <w:top w:val="none" w:sz="0" w:space="0"/>
            <w:left w:val="none" w:sz="0" w:space="0"/>
            <w:bottom w:val="none" w:sz="0" w:space="0"/>
            <w:right w:val="none" w:sz="0" w:space="0"/>
          </w:pgBorders>
          <w:pgNumType w:fmt="decimal" w:start="1"/>
          <w:cols w:space="720" w:num="1"/>
          <w:docGrid w:linePitch="0" w:charSpace="0"/>
        </w:sectPr>
      </w:pPr>
    </w:p>
    <w:p>
      <w:pPr>
        <w:pStyle w:val="4"/>
        <w:bidi w:val="0"/>
        <w:rPr>
          <w:rFonts w:hint="eastAsia"/>
        </w:rPr>
      </w:pPr>
      <w:bookmarkStart w:id="11" w:name="_Toc3436"/>
      <w:r>
        <w:rPr>
          <w:rFonts w:hint="eastAsia"/>
        </w:rPr>
        <w:t>一、技术描述</w:t>
      </w:r>
      <w:bookmarkEnd w:id="11"/>
    </w:p>
    <w:p>
      <w:pPr>
        <w:pStyle w:val="5"/>
        <w:bidi w:val="0"/>
        <w:rPr>
          <w:rFonts w:hint="eastAsia" w:ascii="宋体" w:hAnsi="宋体" w:eastAsia="宋体"/>
          <w:lang w:eastAsia="zh-CN"/>
        </w:rPr>
      </w:pPr>
      <w:bookmarkStart w:id="12" w:name="（一）项目概要（示例：餐厅服务项目）"/>
      <w:bookmarkEnd w:id="12"/>
      <w:bookmarkStart w:id="13" w:name="_Toc11389"/>
      <w:r>
        <w:rPr>
          <w:rFonts w:hint="eastAsia" w:ascii="宋体" w:hAnsi="宋体" w:eastAsia="宋体"/>
          <w:lang w:eastAsia="zh-CN"/>
        </w:rPr>
        <w:t>（一）项目概要</w:t>
      </w:r>
      <w:bookmarkEnd w:id="13"/>
    </w:p>
    <w:p>
      <w:pPr>
        <w:bidi w:val="0"/>
        <w:rPr>
          <w:rFonts w:hint="eastAsia"/>
          <w:lang w:val="en-US" w:eastAsia="zh-CN"/>
        </w:rPr>
      </w:pPr>
      <w:r>
        <w:rPr>
          <w:rFonts w:hint="eastAsia"/>
          <w:lang w:val="en-US" w:eastAsia="zh-CN"/>
        </w:rPr>
        <w:t>茶艺项目是以中国茶道精神为指导，以泡好一杯茶和呈现茶艺之美为目的，通过择水选器与水温、茶水比、浸泡时间等参数的科学设计与调控，充分展示茶的色、香、味、形等性状，强调茶汤质量和泡茶过程之美相结合的竞赛项目。对选手的技能要求主要包括：茶叶品质鉴别；水温、茶水比、浸泡时间等参数设计；茶水器选配、茶席创作与茶汤质量调控；温杯、置茶、冲泡、沥汤、奉茶等泡茶基本技能演示和礼仪接待；茶艺作品编创、文本撰写与现场解说、茶艺流程演示、背景设计、音乐选用等。通过技能赛事，加快建设“人人持证、技能社会”，加快培养大批高素质劳动者和高技能领军人才，为晋城高质量发展提供坚强有力的技能人才保障。</w:t>
      </w:r>
    </w:p>
    <w:p>
      <w:pPr>
        <w:bidi w:val="0"/>
        <w:rPr>
          <w:rFonts w:hint="eastAsia"/>
          <w:lang w:val="en-US" w:eastAsia="zh-CN"/>
        </w:rPr>
      </w:pPr>
      <w:r>
        <w:rPr>
          <w:rFonts w:hint="eastAsia"/>
          <w:lang w:val="en-US" w:eastAsia="zh-CN"/>
        </w:rPr>
        <w:t>本技术文件按照茶艺师国家职业技能标准（三级）的知识和技能要求为依据，适当吸收全国职业技能大赛相关技术要求编制，含项目技术描述、试题与评判标准、健康安全具体要求、设备设施安排及清单等。未尽事宜，将在补充通知及赛前技术交流时予以说明。</w:t>
      </w:r>
    </w:p>
    <w:p>
      <w:pPr>
        <w:pStyle w:val="5"/>
        <w:bidi w:val="0"/>
        <w:rPr>
          <w:rFonts w:hint="eastAsia" w:ascii="宋体" w:hAnsi="宋体" w:eastAsia="宋体"/>
          <w:lang w:eastAsia="zh-CN"/>
        </w:rPr>
      </w:pPr>
      <w:bookmarkStart w:id="14" w:name="（二）基本知识与能力要求（示例：餐厅服务项目）"/>
      <w:bookmarkEnd w:id="14"/>
      <w:bookmarkStart w:id="15" w:name="_Toc20943"/>
      <w:r>
        <w:rPr>
          <w:rFonts w:hint="eastAsia" w:ascii="宋体" w:hAnsi="宋体" w:eastAsia="宋体"/>
          <w:lang w:eastAsia="zh-CN"/>
        </w:rPr>
        <w:t>（</w:t>
      </w:r>
      <w:r>
        <w:rPr>
          <w:rFonts w:hint="eastAsia" w:ascii="宋体" w:hAnsi="宋体" w:eastAsia="宋体"/>
          <w:lang w:val="en-US" w:eastAsia="zh-CN"/>
        </w:rPr>
        <w:t>二</w:t>
      </w:r>
      <w:r>
        <w:rPr>
          <w:rFonts w:hint="eastAsia" w:ascii="宋体" w:hAnsi="宋体" w:eastAsia="宋体"/>
          <w:lang w:eastAsia="zh-CN"/>
        </w:rPr>
        <w:t>）基本知识与能力要求</w:t>
      </w:r>
      <w:bookmarkEnd w:id="15"/>
    </w:p>
    <w:tbl>
      <w:tblPr>
        <w:tblStyle w:val="15"/>
        <w:tblW w:w="8619"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0"/>
        <w:gridCol w:w="6362"/>
        <w:gridCol w:w="13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34" w:hRule="atLeast"/>
        </w:trPr>
        <w:tc>
          <w:tcPr>
            <w:tcW w:w="900" w:type="dxa"/>
            <w:tcBorders>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eastAsia" w:ascii="宋体" w:hAnsi="宋体" w:eastAsia="宋体"/>
                <w:b/>
                <w:bCs/>
                <w:spacing w:val="-3"/>
                <w:sz w:val="21"/>
                <w:szCs w:val="21"/>
                <w:lang w:val="en-US" w:eastAsia="zh-CN"/>
              </w:rPr>
            </w:pPr>
            <w:bookmarkStart w:id="16" w:name="二、试题与评判标准"/>
            <w:bookmarkEnd w:id="16"/>
            <w:r>
              <w:rPr>
                <w:rFonts w:hint="eastAsia"/>
                <w:b/>
                <w:bCs/>
                <w:spacing w:val="-3"/>
                <w:sz w:val="21"/>
                <w:szCs w:val="21"/>
                <w:lang w:val="en-US" w:eastAsia="zh-CN"/>
              </w:rPr>
              <w:t>项  目</w:t>
            </w:r>
          </w:p>
        </w:tc>
        <w:tc>
          <w:tcPr>
            <w:tcW w:w="6362" w:type="dxa"/>
            <w:tcBorders>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eastAsia" w:ascii="宋体" w:hAnsi="宋体" w:eastAsia="宋体"/>
                <w:b/>
                <w:bCs/>
                <w:spacing w:val="5"/>
                <w:sz w:val="21"/>
                <w:szCs w:val="21"/>
                <w:lang w:val="en-US" w:eastAsia="zh-CN"/>
              </w:rPr>
            </w:pPr>
            <w:r>
              <w:rPr>
                <w:rFonts w:hint="eastAsia"/>
                <w:b/>
                <w:bCs/>
                <w:spacing w:val="5"/>
                <w:sz w:val="21"/>
                <w:szCs w:val="21"/>
                <w:lang w:val="en-US" w:eastAsia="zh-CN"/>
              </w:rPr>
              <w:t>要  求</w:t>
            </w:r>
          </w:p>
        </w:tc>
        <w:tc>
          <w:tcPr>
            <w:tcW w:w="1357" w:type="dxa"/>
            <w:tcBorders>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eastAsia" w:ascii="Times New Roman" w:hAnsi="Times New Roman" w:eastAsia="宋体" w:cs="Times New Roman"/>
                <w:b/>
                <w:bCs/>
                <w:spacing w:val="-2"/>
                <w:sz w:val="21"/>
                <w:szCs w:val="21"/>
                <w:lang w:eastAsia="zh-CN"/>
              </w:rPr>
            </w:pPr>
            <w:r>
              <w:rPr>
                <w:rFonts w:hint="default" w:ascii="Times New Roman" w:hAnsi="Times New Roman" w:cs="Times New Roman"/>
                <w:b/>
                <w:bCs/>
                <w:spacing w:val="5"/>
                <w:sz w:val="21"/>
                <w:szCs w:val="21"/>
              </w:rPr>
              <w:t>权重比例</w:t>
            </w:r>
            <w:r>
              <w:rPr>
                <w:rFonts w:hint="eastAsia" w:ascii="Times New Roman" w:hAnsi="Times New Roman" w:cs="Times New Roman"/>
                <w:b/>
                <w:bCs/>
                <w:spacing w:val="5"/>
                <w:sz w:val="21"/>
                <w:szCs w:val="21"/>
                <w:lang w:eastAsia="zh-CN"/>
              </w:rPr>
              <w:t>（</w:t>
            </w:r>
            <w:r>
              <w:rPr>
                <w:rFonts w:hint="default" w:ascii="Times New Roman" w:hAnsi="Times New Roman" w:cs="Times New Roman"/>
                <w:b/>
                <w:bCs/>
                <w:spacing w:val="5"/>
                <w:sz w:val="21"/>
                <w:szCs w:val="21"/>
              </w:rPr>
              <w:t>%</w:t>
            </w:r>
            <w:r>
              <w:rPr>
                <w:rFonts w:hint="eastAsia" w:ascii="Times New Roman" w:hAnsi="Times New Roman" w:cs="Times New Roman"/>
                <w:b/>
                <w:bCs/>
                <w:spacing w:val="5"/>
                <w:sz w:val="21"/>
                <w:szCs w:val="21"/>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34"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b/>
                <w:bCs/>
                <w:spacing w:val="-3"/>
                <w:sz w:val="21"/>
                <w:szCs w:val="21"/>
              </w:rPr>
              <w:t>1</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b/>
                <w:bCs/>
                <w:spacing w:val="5"/>
                <w:sz w:val="21"/>
                <w:szCs w:val="21"/>
              </w:rPr>
              <w:t>茶艺准备</w:t>
            </w:r>
          </w:p>
        </w:tc>
        <w:tc>
          <w:tcPr>
            <w:tcW w:w="1357" w:type="dxa"/>
            <w:vMerge w:val="restart"/>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2"/>
                <w:sz w:val="21"/>
                <w:szCs w:val="21"/>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spacing w:val="4"/>
                <w:sz w:val="21"/>
                <w:szCs w:val="21"/>
              </w:rPr>
              <w:t>基本</w:t>
            </w:r>
            <w:r>
              <w:rPr>
                <w:rFonts w:ascii="宋体" w:hAnsi="宋体"/>
                <w:spacing w:val="2"/>
                <w:sz w:val="21"/>
                <w:szCs w:val="21"/>
              </w:rPr>
              <w:t>知识</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8"/>
                <w:sz w:val="21"/>
                <w:szCs w:val="21"/>
              </w:rPr>
              <w:t>—礼仪接待相关知识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8"/>
                <w:sz w:val="21"/>
                <w:szCs w:val="21"/>
              </w:rPr>
              <w:t>—茶叶品质鉴别</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8"/>
                <w:sz w:val="21"/>
                <w:szCs w:val="21"/>
              </w:rPr>
              <w:t>—</w:t>
            </w:r>
            <w:r>
              <w:rPr>
                <w:rFonts w:hint="eastAsia"/>
                <w:spacing w:val="8"/>
                <w:sz w:val="21"/>
                <w:szCs w:val="21"/>
                <w:lang w:val="en-US" w:eastAsia="zh-CN"/>
              </w:rPr>
              <w:t>紫砂、</w:t>
            </w:r>
            <w:r>
              <w:rPr>
                <w:rFonts w:ascii="宋体" w:hAnsi="宋体"/>
                <w:spacing w:val="8"/>
                <w:sz w:val="21"/>
                <w:szCs w:val="21"/>
              </w:rPr>
              <w:t>瓷器</w:t>
            </w:r>
            <w:r>
              <w:rPr>
                <w:rFonts w:hint="eastAsia"/>
                <w:spacing w:val="8"/>
                <w:sz w:val="21"/>
                <w:szCs w:val="21"/>
                <w:lang w:eastAsia="zh-CN"/>
              </w:rPr>
              <w:t>、</w:t>
            </w:r>
            <w:r>
              <w:rPr>
                <w:rFonts w:hint="eastAsia"/>
                <w:spacing w:val="8"/>
                <w:sz w:val="21"/>
                <w:szCs w:val="21"/>
                <w:lang w:val="en-US" w:eastAsia="zh-CN"/>
              </w:rPr>
              <w:t>玻璃</w:t>
            </w:r>
            <w:r>
              <w:rPr>
                <w:rFonts w:ascii="宋体" w:hAnsi="宋体"/>
                <w:spacing w:val="8"/>
                <w:sz w:val="21"/>
                <w:szCs w:val="21"/>
              </w:rPr>
              <w:t>茶具的特点</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—温杯、置茶、冲泡、沥汤、奉茶等动作要领基本知识</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182"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spacing w:val="3"/>
                <w:sz w:val="21"/>
                <w:szCs w:val="21"/>
              </w:rPr>
              <w:t>工作</w:t>
            </w:r>
            <w:r>
              <w:rPr>
                <w:rFonts w:ascii="宋体" w:hAnsi="宋体"/>
                <w:sz w:val="21"/>
                <w:szCs w:val="21"/>
              </w:rPr>
              <w:t>能力</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—能按照礼仪要求，接待不同的宾客</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7"/>
                <w:sz w:val="21"/>
                <w:szCs w:val="21"/>
              </w:rPr>
              <w:t>—能区分绿茶、红茶、乌龙茶、黄茶、白茶、黑茶</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—能鉴别茶样的优点和缺点</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hint="eastAsia" w:ascii="宋体" w:hAnsi="宋体" w:eastAsia="宋体"/>
                <w:spacing w:val="9"/>
                <w:sz w:val="21"/>
                <w:szCs w:val="21"/>
                <w:lang w:val="en-US" w:eastAsia="zh-CN"/>
              </w:rPr>
            </w:pPr>
            <w:r>
              <w:rPr>
                <w:rFonts w:hint="eastAsia"/>
                <w:spacing w:val="9"/>
                <w:sz w:val="21"/>
                <w:szCs w:val="21"/>
                <w:lang w:val="en-US" w:eastAsia="zh-CN"/>
              </w:rPr>
              <w:t>—</w:t>
            </w:r>
            <w:r>
              <w:rPr>
                <w:rFonts w:ascii="宋体" w:hAnsi="宋体"/>
                <w:spacing w:val="9"/>
                <w:sz w:val="21"/>
                <w:szCs w:val="21"/>
              </w:rPr>
              <w:t>能识别常用</w:t>
            </w:r>
            <w:r>
              <w:rPr>
                <w:rFonts w:hint="eastAsia"/>
                <w:spacing w:val="9"/>
                <w:sz w:val="21"/>
                <w:szCs w:val="21"/>
                <w:lang w:val="en-US" w:eastAsia="zh-CN"/>
              </w:rPr>
              <w:t>紫砂</w:t>
            </w:r>
            <w:r>
              <w:rPr>
                <w:rFonts w:ascii="宋体" w:hAnsi="宋体"/>
                <w:spacing w:val="9"/>
                <w:sz w:val="21"/>
                <w:szCs w:val="21"/>
              </w:rPr>
              <w:t>茶具的品质</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—能识别常用瓷器茶具的品质</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—能识别常用玻璃茶具的品质</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—能识别自来水、纯净水、矿泉水等常用泡茶用水</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—能演示温杯、置茶、冲泡、沥汤、奉茶等泡茶基本技能</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34"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3"/>
                <w:sz w:val="21"/>
                <w:szCs w:val="21"/>
              </w:rPr>
              <w:t>2</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b/>
                <w:bCs/>
                <w:spacing w:val="5"/>
                <w:sz w:val="21"/>
                <w:szCs w:val="21"/>
              </w:rPr>
              <w:t>茶席创作</w:t>
            </w:r>
          </w:p>
        </w:tc>
        <w:tc>
          <w:tcPr>
            <w:tcW w:w="1357" w:type="dxa"/>
            <w:vMerge w:val="restart"/>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8"/>
                <w:sz w:val="21"/>
                <w:szCs w:val="21"/>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65"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spacing w:val="4"/>
                <w:sz w:val="21"/>
                <w:szCs w:val="21"/>
              </w:rPr>
              <w:t>基本</w:t>
            </w:r>
            <w:r>
              <w:rPr>
                <w:rFonts w:hint="default" w:ascii="Times New Roman" w:hAnsi="Times New Roman" w:cs="Times New Roman"/>
                <w:spacing w:val="2"/>
                <w:sz w:val="21"/>
                <w:szCs w:val="21"/>
              </w:rPr>
              <w:t>知识</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8"/>
                <w:sz w:val="21"/>
                <w:szCs w:val="21"/>
              </w:rPr>
              <w:t>—</w:t>
            </w:r>
            <w:r>
              <w:rPr>
                <w:rFonts w:ascii="宋体" w:hAnsi="宋体"/>
                <w:spacing w:val="9"/>
                <w:sz w:val="21"/>
                <w:szCs w:val="21"/>
              </w:rPr>
              <w:t>茶席创作基本原理与技巧知识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8"/>
                <w:sz w:val="21"/>
                <w:szCs w:val="21"/>
              </w:rPr>
              <w:t>—茶席类型知识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—茶席器物选配基本知识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—自创茶艺背景设计相关知识</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66"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spacing w:val="3"/>
                <w:sz w:val="21"/>
                <w:szCs w:val="21"/>
              </w:rPr>
              <w:t>工作</w:t>
            </w:r>
            <w:r>
              <w:rPr>
                <w:rFonts w:hint="default" w:ascii="Times New Roman" w:hAnsi="Times New Roman" w:cs="Times New Roman"/>
                <w:sz w:val="21"/>
                <w:szCs w:val="21"/>
              </w:rPr>
              <w:t>能力</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—能根据不同题材，创作不同主题的茶席</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—能根据不同的茶品、茶具组合、铺垫物品等进行茶席创作</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—能根据茶席主题进行茶器搭配</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—能根据茶席主题配置相关的其他器物</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33"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3"/>
                <w:sz w:val="21"/>
                <w:szCs w:val="21"/>
              </w:rPr>
              <w:t>3</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b/>
                <w:bCs/>
                <w:spacing w:val="6"/>
                <w:sz w:val="21"/>
                <w:szCs w:val="21"/>
              </w:rPr>
              <w:t>茶艺创作与演示</w:t>
            </w:r>
          </w:p>
        </w:tc>
        <w:tc>
          <w:tcPr>
            <w:tcW w:w="1357" w:type="dxa"/>
            <w:vMerge w:val="restart"/>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2"/>
                <w:sz w:val="21"/>
                <w:szCs w:val="21"/>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97"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spacing w:val="4"/>
                <w:sz w:val="21"/>
                <w:szCs w:val="21"/>
              </w:rPr>
              <w:t>基本</w:t>
            </w:r>
            <w:r>
              <w:rPr>
                <w:rFonts w:hint="default" w:ascii="Times New Roman" w:hAnsi="Times New Roman" w:cs="Times New Roman"/>
                <w:spacing w:val="2"/>
                <w:sz w:val="21"/>
                <w:szCs w:val="21"/>
              </w:rPr>
              <w:t>知识</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—茶艺演示台布置及茶艺插花、薰香、挂画等基本知识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—服饰茶艺与演示相关知识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—音乐与茶艺演示相关知识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8"/>
                <w:sz w:val="21"/>
                <w:szCs w:val="21"/>
              </w:rPr>
            </w:pPr>
            <w:r>
              <w:rPr>
                <w:rFonts w:ascii="宋体" w:hAnsi="宋体"/>
                <w:spacing w:val="8"/>
                <w:sz w:val="21"/>
                <w:szCs w:val="21"/>
              </w:rPr>
              <w:t>—茶事艺文相关知识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8"/>
                <w:sz w:val="21"/>
                <w:szCs w:val="21"/>
              </w:rPr>
              <w:t>—茶艺编创原理</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182"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spacing w:val="3"/>
                <w:sz w:val="21"/>
                <w:szCs w:val="21"/>
              </w:rPr>
              <w:t>工作</w:t>
            </w:r>
            <w:r>
              <w:rPr>
                <w:rFonts w:hint="default" w:ascii="Times New Roman" w:hAnsi="Times New Roman" w:cs="Times New Roman"/>
                <w:sz w:val="21"/>
                <w:szCs w:val="21"/>
              </w:rPr>
              <w:t>能力</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10"/>
                <w:sz w:val="21"/>
                <w:szCs w:val="21"/>
              </w:rPr>
              <w:t>—能按照不同茶艺演示要求布置演示台及空间</w:t>
            </w:r>
            <w:r>
              <w:rPr>
                <w:rFonts w:ascii="宋体" w:hAnsi="宋体"/>
                <w:spacing w:val="9"/>
                <w:sz w:val="21"/>
                <w:szCs w:val="21"/>
              </w:rPr>
              <w:t>并选择和配置适当的插</w:t>
            </w:r>
            <w:r>
              <w:rPr>
                <w:rFonts w:ascii="宋体" w:hAnsi="宋体"/>
                <w:spacing w:val="8"/>
                <w:sz w:val="21"/>
                <w:szCs w:val="21"/>
              </w:rPr>
              <w:t>花、薰香、茶挂</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—能根据茶艺主题设计制作背景</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—能根据茶艺演示的主题选择相应的服饰</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—能根据茶艺演示的主题选择合适的音乐</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—能根据茶艺主题确定演示内容和流程</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—能根据茶艺编创原理编创茶艺</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—能领会相关茶事艺文的精神内涵</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34"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3"/>
                <w:sz w:val="21"/>
                <w:szCs w:val="21"/>
              </w:rPr>
              <w:t>4</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b/>
                <w:bCs/>
                <w:spacing w:val="8"/>
                <w:sz w:val="21"/>
                <w:szCs w:val="21"/>
              </w:rPr>
              <w:t>水温、茶水比、浸泡时间等参数设计与调控</w:t>
            </w:r>
          </w:p>
        </w:tc>
        <w:tc>
          <w:tcPr>
            <w:tcW w:w="1357" w:type="dxa"/>
            <w:vMerge w:val="restart"/>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eastAsia="宋体" w:cs="Times New Roman"/>
                <w:sz w:val="21"/>
                <w:szCs w:val="21"/>
                <w:lang w:val="en-US" w:eastAsia="zh-CN"/>
              </w:rPr>
            </w:pPr>
            <w:r>
              <w:rPr>
                <w:rFonts w:hint="eastAsia" w:ascii="Times New Roman" w:hAnsi="Times New Roman" w:cs="Times New Roman"/>
                <w:b/>
                <w:bCs/>
                <w:spacing w:val="-3"/>
                <w:sz w:val="21"/>
                <w:szCs w:val="21"/>
                <w:lang w:val="en-US" w:eastAsia="zh-CN"/>
              </w:rPr>
              <w:t>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24"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spacing w:val="4"/>
                <w:sz w:val="21"/>
                <w:szCs w:val="21"/>
              </w:rPr>
              <w:t>基本</w:t>
            </w:r>
            <w:r>
              <w:rPr>
                <w:rFonts w:hint="default" w:ascii="Times New Roman" w:hAnsi="Times New Roman" w:cs="Times New Roman"/>
                <w:spacing w:val="2"/>
                <w:sz w:val="21"/>
                <w:szCs w:val="21"/>
              </w:rPr>
              <w:t>知识</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w:t>
            </w:r>
            <w:r>
              <w:rPr>
                <w:rFonts w:hint="eastAsia"/>
                <w:spacing w:val="9"/>
                <w:sz w:val="21"/>
                <w:szCs w:val="21"/>
                <w:lang w:val="en-US" w:eastAsia="zh-CN"/>
              </w:rPr>
              <w:t>紫砂</w:t>
            </w:r>
            <w:r>
              <w:rPr>
                <w:rFonts w:ascii="宋体" w:hAnsi="宋体"/>
                <w:spacing w:val="9"/>
                <w:sz w:val="21"/>
                <w:szCs w:val="21"/>
              </w:rPr>
              <w:t>茶具分类与特点</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—瓷器茶具分类与特点</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w:t>
            </w:r>
            <w:r>
              <w:rPr>
                <w:rFonts w:hint="eastAsia"/>
                <w:spacing w:val="9"/>
                <w:sz w:val="21"/>
                <w:szCs w:val="21"/>
                <w:lang w:val="en-US" w:eastAsia="zh-CN"/>
              </w:rPr>
              <w:t>玻璃</w:t>
            </w:r>
            <w:r>
              <w:rPr>
                <w:rFonts w:ascii="宋体" w:hAnsi="宋体"/>
                <w:spacing w:val="9"/>
                <w:sz w:val="21"/>
                <w:szCs w:val="21"/>
              </w:rPr>
              <w:t>茶具分类与特点</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—不同泡茶用水的特点</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—水浸出物浸出的相关知识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—不同茶类的冲泡水温、茶水比、浸泡时间等相关知识</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11"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spacing w:val="3"/>
                <w:sz w:val="21"/>
                <w:szCs w:val="21"/>
              </w:rPr>
              <w:t>工作</w:t>
            </w:r>
            <w:r>
              <w:rPr>
                <w:rFonts w:hint="default" w:ascii="Times New Roman" w:hAnsi="Times New Roman" w:cs="Times New Roman"/>
                <w:sz w:val="21"/>
                <w:szCs w:val="21"/>
              </w:rPr>
              <w:t>能力</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—能用不同的</w:t>
            </w:r>
            <w:r>
              <w:rPr>
                <w:rFonts w:hint="eastAsia"/>
                <w:spacing w:val="9"/>
                <w:sz w:val="21"/>
                <w:szCs w:val="21"/>
                <w:lang w:val="en-US" w:eastAsia="zh-CN"/>
              </w:rPr>
              <w:t>紫砂</w:t>
            </w:r>
            <w:r>
              <w:rPr>
                <w:rFonts w:ascii="宋体" w:hAnsi="宋体"/>
                <w:spacing w:val="9"/>
                <w:sz w:val="21"/>
                <w:szCs w:val="21"/>
              </w:rPr>
              <w:t>茶具与茶搭配</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—能用不同的瓷器茶具与茶搭配</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—能用不同的</w:t>
            </w:r>
            <w:r>
              <w:rPr>
                <w:rFonts w:hint="eastAsia"/>
                <w:spacing w:val="9"/>
                <w:sz w:val="21"/>
                <w:szCs w:val="21"/>
                <w:lang w:val="en-US" w:eastAsia="zh-CN"/>
              </w:rPr>
              <w:t>玻璃</w:t>
            </w:r>
            <w:r>
              <w:rPr>
                <w:rFonts w:ascii="宋体" w:hAnsi="宋体"/>
                <w:spacing w:val="9"/>
                <w:sz w:val="21"/>
                <w:szCs w:val="21"/>
              </w:rPr>
              <w:t>茶具与茶搭配</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—能为茶样选择合适的泡茶用水</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—能根据水浸出物浸出规律设计规定茶艺所泡茶样的冲泡参数</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—能根据水浸出物浸出规律设计茶汤质量比拼所泡茶样的冲泡参数</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—能根据水浸出物浸出规律设计自创茶艺所选茶品的冲泡参数</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33"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3"/>
                <w:sz w:val="21"/>
                <w:szCs w:val="21"/>
              </w:rPr>
              <w:t>5</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b/>
                <w:bCs/>
                <w:spacing w:val="6"/>
                <w:sz w:val="21"/>
                <w:szCs w:val="21"/>
              </w:rPr>
              <w:t>茶艺文本与解说</w:t>
            </w:r>
          </w:p>
        </w:tc>
        <w:tc>
          <w:tcPr>
            <w:tcW w:w="1357" w:type="dxa"/>
            <w:vMerge w:val="restart"/>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eastAsia="宋体" w:cs="Times New Roman"/>
                <w:sz w:val="21"/>
                <w:szCs w:val="21"/>
                <w:lang w:val="en-US" w:eastAsia="zh-CN"/>
              </w:rPr>
            </w:pPr>
            <w:r>
              <w:rPr>
                <w:rFonts w:hint="eastAsia" w:ascii="Times New Roman" w:hAnsi="Times New Roman" w:cs="Times New Roman"/>
                <w:b/>
                <w:bCs/>
                <w:spacing w:val="-8"/>
                <w:sz w:val="21"/>
                <w:szCs w:val="21"/>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574"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spacing w:val="4"/>
                <w:sz w:val="21"/>
                <w:szCs w:val="21"/>
              </w:rPr>
              <w:t>基本</w:t>
            </w:r>
            <w:r>
              <w:rPr>
                <w:rFonts w:hint="default" w:ascii="Times New Roman" w:hAnsi="Times New Roman" w:cs="Times New Roman"/>
                <w:spacing w:val="2"/>
                <w:sz w:val="21"/>
                <w:szCs w:val="21"/>
              </w:rPr>
              <w:t>知识</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8"/>
                <w:sz w:val="21"/>
                <w:szCs w:val="21"/>
              </w:rPr>
              <w:t>—茶叶的传说、典故</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—茶叶感观审评基本知识及专业术语</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—茶具的特点及养护知识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—茶文化内涵相关知识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—饮茶与健康相关知识</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14" w:hRule="atLeast"/>
        </w:trPr>
        <w:tc>
          <w:tcPr>
            <w:tcW w:w="900"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spacing w:val="3"/>
                <w:sz w:val="21"/>
                <w:szCs w:val="21"/>
              </w:rPr>
              <w:t>工作</w:t>
            </w:r>
            <w:r>
              <w:rPr>
                <w:rFonts w:ascii="宋体" w:hAnsi="宋体"/>
                <w:sz w:val="21"/>
                <w:szCs w:val="21"/>
              </w:rPr>
              <w:t>能力</w:t>
            </w:r>
          </w:p>
        </w:tc>
        <w:tc>
          <w:tcPr>
            <w:tcW w:w="6362" w:type="dxa"/>
            <w:tcBorders>
              <w:top w:val="single" w:color="000000" w:sz="2" w:space="0"/>
              <w:bottom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—能够根据宾客需求介绍有关茶叶的文化背景</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—能向宾客正确、通俗地介绍茶叶的色、香、味、形等性状</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hint="default" w:ascii="宋体" w:hAnsi="宋体" w:eastAsia="宋体"/>
                <w:spacing w:val="9"/>
                <w:sz w:val="21"/>
                <w:szCs w:val="21"/>
                <w:lang w:val="en-US" w:eastAsia="zh-CN"/>
              </w:rPr>
            </w:pPr>
            <w:r>
              <w:rPr>
                <w:rFonts w:hint="eastAsia"/>
                <w:spacing w:val="9"/>
                <w:sz w:val="21"/>
                <w:szCs w:val="21"/>
                <w:lang w:eastAsia="zh-CN"/>
              </w:rPr>
              <w:t>—</w:t>
            </w:r>
            <w:r>
              <w:rPr>
                <w:rFonts w:hint="eastAsia"/>
                <w:spacing w:val="9"/>
                <w:sz w:val="21"/>
                <w:szCs w:val="21"/>
                <w:lang w:val="en-US" w:eastAsia="zh-CN"/>
              </w:rPr>
              <w:t>能向宾客正确、科学地介绍饮茶与健康的相关知识</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pacing w:val="9"/>
                <w:sz w:val="21"/>
                <w:szCs w:val="21"/>
              </w:rPr>
            </w:pPr>
            <w:r>
              <w:rPr>
                <w:rFonts w:ascii="宋体" w:hAnsi="宋体"/>
                <w:spacing w:val="9"/>
                <w:sz w:val="21"/>
                <w:szCs w:val="21"/>
              </w:rPr>
              <w:t>—能撰写自创茶艺文本与解说词</w:t>
            </w:r>
          </w:p>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r>
              <w:rPr>
                <w:rFonts w:ascii="宋体" w:hAnsi="宋体"/>
                <w:spacing w:val="9"/>
                <w:sz w:val="21"/>
                <w:szCs w:val="21"/>
              </w:rPr>
              <w:t>—能在</w:t>
            </w:r>
            <w:r>
              <w:rPr>
                <w:rFonts w:hint="eastAsia"/>
                <w:spacing w:val="9"/>
                <w:sz w:val="21"/>
                <w:szCs w:val="21"/>
                <w:lang w:eastAsia="zh-CN"/>
              </w:rPr>
              <w:t>自创茶艺竞技</w:t>
            </w:r>
            <w:r>
              <w:rPr>
                <w:rFonts w:ascii="宋体" w:hAnsi="宋体"/>
                <w:spacing w:val="9"/>
                <w:sz w:val="21"/>
                <w:szCs w:val="21"/>
              </w:rPr>
              <w:t>时现场解说</w:t>
            </w:r>
          </w:p>
        </w:tc>
        <w:tc>
          <w:tcPr>
            <w:tcW w:w="1357"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3" w:hRule="atLeast"/>
        </w:trPr>
        <w:tc>
          <w:tcPr>
            <w:tcW w:w="900" w:type="dxa"/>
            <w:tcBorders>
              <w:top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ascii="宋体" w:hAnsi="宋体"/>
                <w:sz w:val="21"/>
                <w:szCs w:val="21"/>
              </w:rPr>
            </w:pPr>
            <w:r>
              <w:rPr>
                <w:rFonts w:ascii="宋体" w:hAnsi="宋体"/>
                <w:b/>
                <w:bCs/>
                <w:spacing w:val="3"/>
                <w:sz w:val="21"/>
                <w:szCs w:val="21"/>
              </w:rPr>
              <w:t>合计</w:t>
            </w:r>
          </w:p>
        </w:tc>
        <w:tc>
          <w:tcPr>
            <w:tcW w:w="6362" w:type="dxa"/>
            <w:tcBorders>
              <w:top w:val="single" w:color="000000" w:sz="2" w:space="0"/>
            </w:tcBorders>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left"/>
              <w:textAlignment w:val="baseline"/>
              <w:rPr>
                <w:rFonts w:ascii="宋体" w:hAnsi="宋体"/>
                <w:sz w:val="21"/>
                <w:szCs w:val="21"/>
              </w:rPr>
            </w:pPr>
          </w:p>
        </w:tc>
        <w:tc>
          <w:tcPr>
            <w:tcW w:w="1357" w:type="dxa"/>
            <w:tcBorders>
              <w:top w:val="single" w:color="000000" w:sz="2" w:space="0"/>
            </w:tcBorders>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z w:val="21"/>
                <w:szCs w:val="21"/>
              </w:rPr>
            </w:pPr>
            <w:r>
              <w:rPr>
                <w:rFonts w:hint="default" w:ascii="Times New Roman" w:hAnsi="Times New Roman" w:cs="Times New Roman"/>
                <w:b/>
                <w:bCs/>
                <w:spacing w:val="-4"/>
                <w:sz w:val="21"/>
                <w:szCs w:val="21"/>
              </w:rPr>
              <w:t>100</w:t>
            </w:r>
          </w:p>
        </w:tc>
      </w:tr>
    </w:tbl>
    <w:p>
      <w:pPr>
        <w:pStyle w:val="4"/>
        <w:bidi w:val="0"/>
        <w:ind w:firstLine="0"/>
        <w:rPr>
          <w:rFonts w:hint="eastAsia" w:eastAsia="宋体"/>
          <w:sz w:val="21"/>
          <w:szCs w:val="21"/>
        </w:rPr>
      </w:pPr>
    </w:p>
    <w:p>
      <w:pPr>
        <w:pStyle w:val="4"/>
        <w:bidi w:val="0"/>
        <w:ind w:firstLine="0"/>
        <w:rPr>
          <w:rFonts w:hint="eastAsia" w:eastAsia="宋体"/>
        </w:rPr>
      </w:pPr>
      <w:bookmarkStart w:id="17" w:name="_Toc27254"/>
      <w:r>
        <w:rPr>
          <w:rFonts w:hint="eastAsia" w:eastAsia="宋体"/>
        </w:rPr>
        <w:t>二、试题与评判标准</w:t>
      </w:r>
      <w:bookmarkEnd w:id="17"/>
    </w:p>
    <w:p>
      <w:pPr>
        <w:bidi w:val="0"/>
        <w:rPr>
          <w:rFonts w:hint="default"/>
          <w:lang w:val="en-US" w:eastAsia="zh-CN"/>
        </w:rPr>
      </w:pPr>
      <w:bookmarkStart w:id="18" w:name="（一）竞赛试题内容   (竞赛试题或样题也可以作为附件）"/>
      <w:bookmarkEnd w:id="18"/>
      <w:r>
        <w:rPr>
          <w:rFonts w:hint="eastAsia"/>
          <w:lang w:val="en-US" w:eastAsia="zh-CN"/>
        </w:rPr>
        <w:t>本次竞赛所有比赛模块不设团体竞赛，参赛选手仅限单人。技能操作竞赛项目包括以下几个模块。</w:t>
      </w:r>
    </w:p>
    <w:p>
      <w:pPr>
        <w:pStyle w:val="5"/>
        <w:bidi w:val="0"/>
        <w:rPr>
          <w:rFonts w:hint="eastAsia" w:ascii="宋体" w:hAnsi="宋体" w:eastAsia="宋体"/>
          <w:lang w:val="en-US" w:eastAsia="zh-CN"/>
        </w:rPr>
      </w:pPr>
      <w:bookmarkStart w:id="19" w:name="_Toc5657"/>
      <w:r>
        <w:rPr>
          <w:rFonts w:hint="eastAsia" w:ascii="宋体" w:hAnsi="宋体" w:eastAsia="宋体"/>
          <w:lang w:eastAsia="zh-CN"/>
        </w:rPr>
        <w:t>（</w:t>
      </w:r>
      <w:r>
        <w:rPr>
          <w:rFonts w:hint="eastAsia" w:ascii="宋体" w:hAnsi="宋体" w:eastAsia="宋体"/>
          <w:lang w:val="en-US" w:eastAsia="zh-CN"/>
        </w:rPr>
        <w:t>一</w:t>
      </w:r>
      <w:r>
        <w:rPr>
          <w:rFonts w:hint="eastAsia" w:ascii="宋体" w:hAnsi="宋体" w:eastAsia="宋体"/>
          <w:lang w:eastAsia="zh-CN"/>
        </w:rPr>
        <w:t>）</w:t>
      </w:r>
      <w:r>
        <w:rPr>
          <w:rFonts w:hint="eastAsia" w:ascii="宋体" w:hAnsi="宋体" w:eastAsia="宋体"/>
          <w:lang w:val="en-US" w:eastAsia="zh-CN"/>
        </w:rPr>
        <w:t>竞赛时间</w:t>
      </w:r>
      <w:bookmarkEnd w:id="19"/>
    </w:p>
    <w:tbl>
      <w:tblPr>
        <w:tblStyle w:val="15"/>
        <w:tblW w:w="86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2"/>
        <w:gridCol w:w="1797"/>
        <w:gridCol w:w="52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7" w:hRule="atLeast"/>
        </w:trPr>
        <w:tc>
          <w:tcPr>
            <w:tcW w:w="1542"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模块</w:t>
            </w:r>
          </w:p>
        </w:tc>
        <w:tc>
          <w:tcPr>
            <w:tcW w:w="1797"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竞赛模块</w:t>
            </w:r>
          </w:p>
        </w:tc>
        <w:tc>
          <w:tcPr>
            <w:tcW w:w="5268"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竞赛时间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7" w:hRule="atLeast"/>
        </w:trPr>
        <w:tc>
          <w:tcPr>
            <w:tcW w:w="1542"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A</w:t>
            </w:r>
          </w:p>
        </w:tc>
        <w:tc>
          <w:tcPr>
            <w:tcW w:w="1797"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eastAsia" w:ascii="Times New Roman" w:hAnsi="Times New Roman" w:eastAsia="宋体" w:cs="Times New Roman"/>
                <w:spacing w:val="9"/>
                <w:sz w:val="21"/>
                <w:szCs w:val="21"/>
                <w:lang w:eastAsia="zh-CN"/>
              </w:rPr>
            </w:pPr>
            <w:r>
              <w:rPr>
                <w:rFonts w:hint="eastAsia" w:ascii="Times New Roman" w:hAnsi="Times New Roman" w:cs="Times New Roman"/>
                <w:spacing w:val="9"/>
                <w:sz w:val="21"/>
                <w:szCs w:val="21"/>
                <w:lang w:eastAsia="zh-CN"/>
              </w:rPr>
              <w:t>规定茶艺竞技</w:t>
            </w:r>
          </w:p>
        </w:tc>
        <w:tc>
          <w:tcPr>
            <w:tcW w:w="5268"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备</w:t>
            </w:r>
            <w:r>
              <w:rPr>
                <w:rFonts w:hint="eastAsia" w:ascii="Times New Roman" w:hAnsi="Times New Roman" w:cs="Times New Roman"/>
                <w:spacing w:val="9"/>
                <w:sz w:val="21"/>
                <w:szCs w:val="21"/>
                <w:lang w:val="en-US" w:eastAsia="zh-CN"/>
              </w:rPr>
              <w:t>具</w:t>
            </w:r>
            <w:r>
              <w:rPr>
                <w:rFonts w:hint="default" w:ascii="Times New Roman" w:hAnsi="Times New Roman" w:cs="Times New Roman"/>
                <w:spacing w:val="9"/>
                <w:sz w:val="21"/>
                <w:szCs w:val="21"/>
              </w:rPr>
              <w:t>、备水、备茶≤</w:t>
            </w:r>
            <w:r>
              <w:rPr>
                <w:rFonts w:hint="eastAsia" w:ascii="Times New Roman" w:hAnsi="Times New Roman" w:cs="Times New Roman"/>
                <w:spacing w:val="9"/>
                <w:sz w:val="21"/>
                <w:szCs w:val="21"/>
                <w:lang w:val="en-US" w:eastAsia="zh-CN"/>
              </w:rPr>
              <w:t>8</w:t>
            </w:r>
            <w:r>
              <w:rPr>
                <w:rFonts w:hint="default" w:ascii="Times New Roman" w:hAnsi="Times New Roman" w:cs="Times New Roman"/>
                <w:spacing w:val="9"/>
                <w:sz w:val="21"/>
                <w:szCs w:val="21"/>
              </w:rPr>
              <w:t>min</w:t>
            </w:r>
            <w:r>
              <w:rPr>
                <w:rFonts w:hint="eastAsia" w:ascii="Times New Roman" w:hAnsi="Times New Roman" w:cs="Times New Roman"/>
                <w:spacing w:val="9"/>
                <w:sz w:val="21"/>
                <w:szCs w:val="21"/>
                <w:lang w:eastAsia="zh-CN"/>
              </w:rPr>
              <w:t>，</w:t>
            </w:r>
            <w:r>
              <w:rPr>
                <w:rFonts w:hint="default" w:ascii="Times New Roman" w:hAnsi="Times New Roman" w:cs="Times New Roman"/>
                <w:spacing w:val="9"/>
                <w:sz w:val="21"/>
                <w:szCs w:val="21"/>
              </w:rPr>
              <w:t>茶艺演示6～</w:t>
            </w:r>
            <w:r>
              <w:rPr>
                <w:rFonts w:hint="eastAsia" w:ascii="Times New Roman" w:hAnsi="Times New Roman" w:cs="Times New Roman"/>
                <w:spacing w:val="9"/>
                <w:sz w:val="21"/>
                <w:szCs w:val="21"/>
                <w:lang w:val="en-US" w:eastAsia="zh-CN"/>
              </w:rPr>
              <w:t>12</w:t>
            </w:r>
            <w:r>
              <w:rPr>
                <w:rFonts w:hint="default" w:ascii="Times New Roman" w:hAnsi="Times New Roman" w:cs="Times New Roman"/>
                <w:spacing w:val="9"/>
                <w:sz w:val="21"/>
                <w:szCs w:val="21"/>
              </w:rPr>
              <w:t>min</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7" w:hRule="atLeast"/>
        </w:trPr>
        <w:tc>
          <w:tcPr>
            <w:tcW w:w="1542"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B</w:t>
            </w:r>
          </w:p>
        </w:tc>
        <w:tc>
          <w:tcPr>
            <w:tcW w:w="1797"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茶叶品质评鉴</w:t>
            </w:r>
          </w:p>
        </w:tc>
        <w:tc>
          <w:tcPr>
            <w:tcW w:w="5268"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eastAsia" w:ascii="Times New Roman" w:hAnsi="Times New Roman" w:cs="Times New Roman"/>
                <w:spacing w:val="9"/>
                <w:sz w:val="21"/>
                <w:szCs w:val="21"/>
                <w:lang w:val="en-US" w:eastAsia="zh-CN"/>
              </w:rPr>
              <w:t>备具</w:t>
            </w:r>
            <w:r>
              <w:rPr>
                <w:rFonts w:hint="default" w:ascii="Times New Roman" w:hAnsi="Times New Roman" w:cs="Times New Roman"/>
                <w:spacing w:val="9"/>
                <w:sz w:val="21"/>
                <w:szCs w:val="21"/>
              </w:rPr>
              <w:t>、备水、备茶≤5min</w:t>
            </w:r>
            <w:r>
              <w:rPr>
                <w:rFonts w:hint="eastAsia" w:ascii="Times New Roman" w:hAnsi="Times New Roman" w:cs="Times New Roman"/>
                <w:spacing w:val="9"/>
                <w:sz w:val="21"/>
                <w:szCs w:val="21"/>
                <w:lang w:eastAsia="zh-CN"/>
              </w:rPr>
              <w:t>，</w:t>
            </w:r>
            <w:r>
              <w:rPr>
                <w:rFonts w:hint="default" w:ascii="Times New Roman" w:hAnsi="Times New Roman" w:cs="Times New Roman"/>
                <w:spacing w:val="9"/>
                <w:sz w:val="21"/>
                <w:szCs w:val="21"/>
              </w:rPr>
              <w:t>茶叶鉴别≤20min</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7" w:hRule="atLeast"/>
        </w:trPr>
        <w:tc>
          <w:tcPr>
            <w:tcW w:w="1542"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C</w:t>
            </w:r>
          </w:p>
        </w:tc>
        <w:tc>
          <w:tcPr>
            <w:tcW w:w="1797" w:type="dxa"/>
            <w:shd w:val="clear" w:color="auto" w:fill="auto"/>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rightChars="0" w:firstLine="0" w:firstLineChars="0"/>
              <w:jc w:val="center"/>
              <w:textAlignment w:val="baseline"/>
              <w:rPr>
                <w:rFonts w:hint="eastAsia" w:ascii="Times New Roman" w:hAnsi="Times New Roman" w:eastAsia="宋体" w:cs="Times New Roman"/>
                <w:spacing w:val="9"/>
                <w:sz w:val="21"/>
                <w:szCs w:val="21"/>
                <w:lang w:val="en-US" w:eastAsia="zh-CN" w:bidi="ar-SA"/>
              </w:rPr>
            </w:pPr>
            <w:r>
              <w:rPr>
                <w:rFonts w:hint="eastAsia" w:ascii="Times New Roman" w:hAnsi="Times New Roman" w:cs="Times New Roman"/>
                <w:spacing w:val="9"/>
                <w:sz w:val="21"/>
                <w:szCs w:val="21"/>
                <w:lang w:eastAsia="zh-CN"/>
              </w:rPr>
              <w:t>自创茶艺竞技</w:t>
            </w:r>
          </w:p>
        </w:tc>
        <w:tc>
          <w:tcPr>
            <w:tcW w:w="5268" w:type="dxa"/>
            <w:shd w:val="clear" w:color="auto" w:fill="auto"/>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lang w:val="en-US" w:eastAsia="en-US"/>
              </w:rPr>
            </w:pPr>
            <w:r>
              <w:rPr>
                <w:rFonts w:hint="default" w:ascii="Times New Roman" w:hAnsi="Times New Roman" w:cs="Times New Roman"/>
                <w:spacing w:val="9"/>
                <w:sz w:val="21"/>
                <w:szCs w:val="21"/>
              </w:rPr>
              <w:t>布席≤5min</w:t>
            </w:r>
            <w:r>
              <w:rPr>
                <w:rFonts w:hint="default" w:ascii="Times New Roman" w:hAnsi="Times New Roman" w:cs="Times New Roman"/>
                <w:spacing w:val="9"/>
                <w:sz w:val="21"/>
                <w:szCs w:val="21"/>
                <w:lang w:eastAsia="zh-CN"/>
              </w:rPr>
              <w:t>，</w:t>
            </w:r>
            <w:r>
              <w:rPr>
                <w:rFonts w:hint="default" w:ascii="Times New Roman" w:hAnsi="Times New Roman" w:cs="Times New Roman"/>
                <w:spacing w:val="9"/>
                <w:sz w:val="21"/>
                <w:szCs w:val="21"/>
              </w:rPr>
              <w:t>茶艺演示8～15min</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7" w:hRule="atLeast"/>
        </w:trPr>
        <w:tc>
          <w:tcPr>
            <w:tcW w:w="3339" w:type="dxa"/>
            <w:gridSpan w:val="2"/>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合</w:t>
            </w:r>
            <w:r>
              <w:rPr>
                <w:rFonts w:hint="eastAsia" w:ascii="Times New Roman" w:hAnsi="Times New Roman" w:cs="Times New Roman"/>
                <w:spacing w:val="9"/>
                <w:sz w:val="21"/>
                <w:szCs w:val="21"/>
                <w:lang w:val="en-US" w:eastAsia="zh-CN"/>
              </w:rPr>
              <w:t xml:space="preserve">  </w:t>
            </w:r>
            <w:r>
              <w:rPr>
                <w:rFonts w:hint="default" w:ascii="Times New Roman" w:hAnsi="Times New Roman" w:cs="Times New Roman"/>
                <w:spacing w:val="9"/>
                <w:sz w:val="21"/>
                <w:szCs w:val="21"/>
              </w:rPr>
              <w:t>计</w:t>
            </w:r>
          </w:p>
        </w:tc>
        <w:tc>
          <w:tcPr>
            <w:tcW w:w="5268" w:type="dxa"/>
            <w:vAlign w:val="center"/>
          </w:tcPr>
          <w:p>
            <w:pPr>
              <w:pStyle w:val="24"/>
              <w:keepNext w:val="0"/>
              <w:keepLines w:val="0"/>
              <w:pageBreakBefore w:val="0"/>
              <w:widowControl w:val="0"/>
              <w:kinsoku/>
              <w:wordWrap/>
              <w:overflowPunct/>
              <w:topLinePunct w:val="0"/>
              <w:autoSpaceDE w:val="0"/>
              <w:autoSpaceDN w:val="0"/>
              <w:bidi w:val="0"/>
              <w:adjustRightInd/>
              <w:snapToGrid/>
              <w:spacing w:line="360" w:lineRule="exact"/>
              <w:ind w:left="0" w:leftChars="0" w:right="0" w:firstLine="0" w:firstLineChars="0"/>
              <w:jc w:val="center"/>
              <w:textAlignment w:val="baseline"/>
              <w:rPr>
                <w:rFonts w:hint="default" w:ascii="Times New Roman" w:hAnsi="Times New Roman" w:cs="Times New Roman"/>
                <w:spacing w:val="9"/>
                <w:sz w:val="21"/>
                <w:szCs w:val="21"/>
              </w:rPr>
            </w:pPr>
            <w:r>
              <w:rPr>
                <w:rFonts w:hint="default" w:ascii="Times New Roman" w:hAnsi="Times New Roman" w:cs="Times New Roman"/>
                <w:spacing w:val="9"/>
                <w:sz w:val="21"/>
                <w:szCs w:val="21"/>
              </w:rPr>
              <w:t>每位选手</w:t>
            </w:r>
            <w:r>
              <w:rPr>
                <w:rFonts w:hint="eastAsia" w:ascii="Times New Roman" w:hAnsi="Times New Roman" w:cs="Times New Roman"/>
                <w:spacing w:val="9"/>
                <w:sz w:val="21"/>
                <w:szCs w:val="21"/>
                <w:lang w:val="en-US" w:eastAsia="zh-CN"/>
              </w:rPr>
              <w:t>65</w:t>
            </w:r>
            <w:r>
              <w:rPr>
                <w:rFonts w:hint="default" w:ascii="Times New Roman" w:hAnsi="Times New Roman" w:cs="Times New Roman"/>
                <w:spacing w:val="9"/>
                <w:sz w:val="21"/>
                <w:szCs w:val="21"/>
              </w:rPr>
              <w:t>分钟</w:t>
            </w:r>
          </w:p>
        </w:tc>
      </w:tr>
    </w:tbl>
    <w:p>
      <w:pPr>
        <w:pStyle w:val="5"/>
        <w:bidi w:val="0"/>
        <w:rPr>
          <w:rFonts w:hint="eastAsia" w:ascii="宋体" w:hAnsi="宋体" w:eastAsia="宋体"/>
          <w:lang w:eastAsia="zh-CN"/>
        </w:rPr>
      </w:pPr>
      <w:bookmarkStart w:id="20" w:name="_Toc17431"/>
      <w:r>
        <w:rPr>
          <w:rFonts w:hint="eastAsia" w:ascii="宋体" w:hAnsi="宋体" w:eastAsia="宋体"/>
          <w:lang w:eastAsia="zh-CN"/>
        </w:rPr>
        <w:t>（</w:t>
      </w:r>
      <w:r>
        <w:rPr>
          <w:rFonts w:hint="eastAsia" w:ascii="宋体" w:hAnsi="宋体" w:eastAsia="宋体"/>
          <w:lang w:val="en-US" w:eastAsia="zh-CN"/>
        </w:rPr>
        <w:t>二</w:t>
      </w:r>
      <w:r>
        <w:rPr>
          <w:rFonts w:hint="eastAsia" w:ascii="宋体" w:hAnsi="宋体" w:eastAsia="宋体"/>
          <w:lang w:eastAsia="zh-CN"/>
        </w:rPr>
        <w:t>）竞赛试题内容</w:t>
      </w:r>
      <w:bookmarkEnd w:id="20"/>
    </w:p>
    <w:p>
      <w:pPr>
        <w:pStyle w:val="6"/>
        <w:bidi w:val="0"/>
        <w:rPr>
          <w:rFonts w:hint="default" w:ascii="Times New Roman" w:hAnsi="Times New Roman" w:cs="Times New Roman"/>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（满分100分，占总成绩30%）</w:t>
      </w:r>
    </w:p>
    <w:p>
      <w:pPr>
        <w:bidi w:val="0"/>
        <w:rPr>
          <w:rFonts w:hint="default" w:ascii="Times New Roman" w:hAnsi="Times New Roman" w:cs="Times New Roman"/>
          <w:lang w:val="en-US" w:eastAsia="zh-CN"/>
        </w:rPr>
      </w:pP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是在中国茶道精神指导下，以泡好一杯茶汤、呈现茶艺之美为目的，统一茶样、统一器具、统一基本流程，动态地演示泡茶过程的茶艺比赛形式。本模块指定绿茶玻璃杯泡法、红茶瓷盖碗泡法、乌龙茶紫砂壶双杯（品茗杯、闻香杯）泡法共3套基础茶艺。本模块比赛所用茶样质量等级相当，由大赛执委会提供，分别为绿茶、红茶、乌龙茶。</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选手抽签确定组别和茶样后，分组进行冲泡演示，每组人数3人（或根据参赛选手实际人数，由裁判长确定）；选手备具、备水、备茶时间不超过8分钟，演示时间为6～12分钟。演示过程不需解说。</w:t>
      </w:r>
    </w:p>
    <w:p>
      <w:pPr>
        <w:bidi w:val="0"/>
        <w:rPr>
          <w:rFonts w:hint="eastAsia" w:asciiTheme="minorEastAsia" w:hAnsiTheme="minorEastAsia" w:eastAsiaTheme="minorEastAsia" w:cstheme="minorEastAsia"/>
          <w:lang w:val="en-US" w:eastAsia="zh-CN"/>
        </w:rPr>
      </w:pPr>
      <w:r>
        <w:rPr>
          <w:rFonts w:hint="default" w:ascii="Times New Roman" w:hAnsi="Times New Roman" w:cs="Times New Roman"/>
          <w:lang w:val="en-US" w:eastAsia="zh-CN"/>
        </w:rPr>
        <w:t>绿茶规定茶艺基本演示步骤：</w:t>
      </w:r>
      <w:r>
        <w:rPr>
          <w:rFonts w:hint="eastAsia" w:asciiTheme="minorEastAsia" w:hAnsiTheme="minorEastAsia" w:eastAsiaTheme="minorEastAsia" w:cstheme="minorEastAsia"/>
          <w:lang w:val="en-US" w:eastAsia="zh-CN"/>
        </w:rPr>
        <w:t>备具—端盘上场—布具—温杯—置茶—浸润泡—摇香—冲泡—奉茶—收具—端盘退场；</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红茶规定茶艺基本演示步骤：备具—端盘上场—布具—温盖碗—温盅及品茗杯—置茶—冲泡—分茶—奉茶—收具—端盘退场；</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乌龙茶规定茶艺基本演示步骤：备具—端盘上场—布具—温壶—置茶—冲泡—温品茗杯及闻香杯—分茶—奉茶—收具—端盘退场。</w:t>
      </w:r>
    </w:p>
    <w:p>
      <w:pPr>
        <w:pStyle w:val="6"/>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2.茶叶品质评鉴</w:t>
      </w:r>
      <w:r>
        <w:rPr>
          <w:rFonts w:hint="default" w:ascii="Times New Roman" w:hAnsi="Times New Roman" w:eastAsia="宋体" w:cs="Times New Roman"/>
          <w:lang w:val="en-US" w:eastAsia="zh-CN"/>
        </w:rPr>
        <w:t>（满分100分，占总成绩</w:t>
      </w:r>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0%）</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大赛组委会统一提供茶样，选手抽签确定茶样后按《茶叶感官审评方法》（GB/T23776-2018），对茶样进行五项因子感官审评后进行评判，并填写答卷。时间为20分钟。</w:t>
      </w:r>
    </w:p>
    <w:p>
      <w:pPr>
        <w:pStyle w:val="6"/>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3.自创茶艺竞技</w:t>
      </w:r>
      <w:r>
        <w:rPr>
          <w:rFonts w:hint="default" w:ascii="Times New Roman" w:hAnsi="Times New Roman" w:eastAsia="宋体" w:cs="Times New Roman"/>
          <w:lang w:val="en-US" w:eastAsia="zh-CN"/>
        </w:rPr>
        <w:t>（满分100分，占总成绩</w:t>
      </w:r>
      <w:r>
        <w:rPr>
          <w:rFonts w:hint="eastAsia" w:ascii="Times New Roman" w:hAnsi="Times New Roman" w:eastAsia="宋体" w:cs="Times New Roman"/>
          <w:lang w:val="en-US" w:eastAsia="zh-CN"/>
        </w:rPr>
        <w:t>5</w:t>
      </w:r>
      <w:r>
        <w:rPr>
          <w:rFonts w:hint="default" w:ascii="Times New Roman" w:hAnsi="Times New Roman" w:eastAsia="宋体" w:cs="Times New Roman"/>
          <w:lang w:val="en-US" w:eastAsia="zh-CN"/>
        </w:rPr>
        <w:t>0%）</w:t>
      </w:r>
    </w:p>
    <w:p>
      <w:pPr>
        <w:bidi w:val="0"/>
        <w:rPr>
          <w:rFonts w:hint="default" w:ascii="Times New Roman" w:hAnsi="Times New Roman" w:cs="Times New Roman"/>
          <w:lang w:val="en-US" w:eastAsia="zh-CN"/>
        </w:rPr>
      </w:pPr>
      <w:r>
        <w:rPr>
          <w:rFonts w:hint="eastAsia" w:ascii="Times New Roman" w:hAnsi="Times New Roman" w:cs="Times New Roman"/>
          <w:lang w:val="en-US" w:eastAsia="zh-CN"/>
        </w:rPr>
        <w:t>自创茶艺竞技</w:t>
      </w:r>
      <w:r>
        <w:rPr>
          <w:rFonts w:hint="default" w:ascii="Times New Roman" w:hAnsi="Times New Roman" w:cs="Times New Roman"/>
          <w:lang w:val="en-US" w:eastAsia="zh-CN"/>
        </w:rPr>
        <w:t>是在中国茶道精神指导下，以泡好一杯茶汤、呈现茶艺之美为目的，选手自行设定主题、茶席和背景、流程、音乐，并将现场解说、演示等融为一体的茶艺比赛形式。作品主题、所用茶品不限，但必须含有茶叶。</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（1）自创茶艺作品主题要求符合社会主义核心价值观，弘扬中国茶道精神，并契合本届大赛主题</w:t>
      </w:r>
      <w:r>
        <w:rPr>
          <w:rFonts w:hint="eastAsia" w:ascii="Times New Roman" w:hAnsi="Times New Roman" w:cs="Times New Roman"/>
          <w:lang w:val="en-US" w:eastAsia="zh-CN"/>
        </w:rPr>
        <w:t>“</w:t>
      </w:r>
      <w:r>
        <w:rPr>
          <w:rFonts w:hint="default" w:ascii="Times New Roman" w:hAnsi="Times New Roman" w:cs="Times New Roman"/>
          <w:lang w:val="en-US" w:eastAsia="zh-CN"/>
        </w:rPr>
        <w:t>匠心筑梦 技兴晋城</w:t>
      </w:r>
      <w:r>
        <w:rPr>
          <w:rFonts w:hint="eastAsia" w:ascii="Times New Roman" w:hAnsi="Times New Roman" w:cs="Times New Roman"/>
          <w:lang w:val="en-US" w:eastAsia="zh-CN"/>
        </w:rPr>
        <w:t>”</w:t>
      </w:r>
      <w:r>
        <w:rPr>
          <w:rFonts w:hint="default" w:ascii="Times New Roman" w:hAnsi="Times New Roman" w:cs="Times New Roman"/>
          <w:lang w:val="en-US" w:eastAsia="zh-CN"/>
        </w:rPr>
        <w:t>。</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（2）创作背景音乐、茶具、茶席、服装等有关参赛用品选手赛前自备，不得带有企业或团体或个人明显标识。</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（3）竞赛时不可邀请助演，由选手现场独立完成。</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（4）比赛计时</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开始计时：选手进场，准备完毕，行礼后，裁判组举</w:t>
      </w:r>
      <w:r>
        <w:rPr>
          <w:rFonts w:hint="eastAsia" w:ascii="Times New Roman" w:hAnsi="Times New Roman" w:cs="Times New Roman"/>
          <w:lang w:val="en-US" w:eastAsia="zh-CN"/>
        </w:rPr>
        <w:t>“</w:t>
      </w:r>
      <w:r>
        <w:rPr>
          <w:rFonts w:hint="default" w:ascii="Times New Roman" w:hAnsi="Times New Roman" w:cs="Times New Roman"/>
          <w:lang w:val="en-US" w:eastAsia="zh-CN"/>
        </w:rPr>
        <w:t>比赛开始</w:t>
      </w:r>
      <w:r>
        <w:rPr>
          <w:rFonts w:hint="eastAsia" w:ascii="Times New Roman" w:hAnsi="Times New Roman" w:cs="Times New Roman"/>
          <w:lang w:val="en-US" w:eastAsia="zh-CN"/>
        </w:rPr>
        <w:t>”</w:t>
      </w:r>
      <w:r>
        <w:rPr>
          <w:rFonts w:hint="default" w:ascii="Times New Roman" w:hAnsi="Times New Roman" w:cs="Times New Roman"/>
          <w:lang w:val="en-US" w:eastAsia="zh-CN"/>
        </w:rPr>
        <w:t>字样牌，计时开始；结束计时：选手奉茶后，行礼完毕，计时结束。（特殊情况如选手超时严重等影响比赛有序进行等，可由裁判组决定比赛时间）</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（5）比赛时间为8～15分钟。现场布置时间不超过5分钟（不计入比赛时间）。</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（6）自创茶艺文本（具体格式见附件1）字数要求不少于300字，包括主题思想；创作思路；茶叶品名；背景与茶席；茶艺配乐；创新点；演示流程。于报到时提交至少3份，提交后不得修改。</w:t>
      </w:r>
      <w:r>
        <w:rPr>
          <w:rFonts w:hint="eastAsia" w:ascii="Times New Roman" w:hAnsi="Times New Roman" w:cs="Times New Roman"/>
          <w:lang w:val="en-US" w:eastAsia="zh-CN"/>
        </w:rPr>
        <w:t>（文本样卷见附件1）</w:t>
      </w:r>
    </w:p>
    <w:p>
      <w:pPr>
        <w:spacing w:before="4" w:line="240" w:lineRule="auto"/>
        <w:ind w:left="0" w:leftChars="0" w:firstLine="0" w:firstLineChars="0"/>
        <w:rPr>
          <w:sz w:val="14"/>
        </w:rPr>
      </w:pPr>
    </w:p>
    <w:p>
      <w:pPr>
        <w:pStyle w:val="5"/>
        <w:bidi w:val="0"/>
        <w:rPr>
          <w:rFonts w:hint="eastAsia" w:ascii="宋体" w:hAnsi="宋体" w:eastAsia="宋体"/>
          <w:lang w:eastAsia="zh-CN"/>
        </w:rPr>
      </w:pPr>
      <w:bookmarkStart w:id="21" w:name="（二）样题及赛题变化"/>
      <w:bookmarkEnd w:id="21"/>
      <w:bookmarkStart w:id="22" w:name="（三）竞赛评判标准"/>
      <w:bookmarkEnd w:id="22"/>
      <w:bookmarkStart w:id="23" w:name="_Toc12891"/>
      <w:r>
        <w:rPr>
          <w:rFonts w:hint="eastAsia" w:ascii="宋体" w:hAnsi="宋体" w:eastAsia="宋体"/>
          <w:lang w:eastAsia="zh-CN"/>
        </w:rPr>
        <w:t>（</w:t>
      </w:r>
      <w:r>
        <w:rPr>
          <w:rFonts w:hint="eastAsia" w:ascii="宋体" w:hAnsi="宋体" w:eastAsia="宋体"/>
          <w:lang w:val="en-US" w:eastAsia="zh-CN"/>
        </w:rPr>
        <w:t>三</w:t>
      </w:r>
      <w:r>
        <w:rPr>
          <w:rFonts w:hint="eastAsia" w:ascii="宋体" w:hAnsi="宋体" w:eastAsia="宋体"/>
          <w:lang w:eastAsia="zh-CN"/>
        </w:rPr>
        <w:t>）茶样公布方式</w:t>
      </w:r>
      <w:bookmarkEnd w:id="23"/>
    </w:p>
    <w:p>
      <w:pPr>
        <w:bidi w:val="0"/>
        <w:rPr>
          <w:rFonts w:hint="default"/>
          <w:lang w:val="en-US" w:eastAsia="zh-CN"/>
        </w:rPr>
      </w:pPr>
      <w:r>
        <w:rPr>
          <w:rFonts w:hint="eastAsia" w:ascii="宋体" w:hAnsi="宋体" w:eastAsia="宋体" w:cs="宋体"/>
          <w:spacing w:val="10"/>
          <w:sz w:val="21"/>
          <w:szCs w:val="21"/>
          <w:lang w:val="en-US" w:eastAsia="zh-CN"/>
        </w:rPr>
        <w:t>规定茶艺竞技</w:t>
      </w:r>
      <w:r>
        <w:rPr>
          <w:rFonts w:hint="default" w:ascii="宋体" w:hAnsi="宋体" w:eastAsia="宋体" w:cs="宋体"/>
          <w:spacing w:val="10"/>
          <w:sz w:val="21"/>
          <w:szCs w:val="21"/>
          <w:lang w:val="en-US" w:eastAsia="zh-CN"/>
        </w:rPr>
        <w:t>、茶叶品质评鉴茶</w:t>
      </w:r>
      <w:r>
        <w:rPr>
          <w:rFonts w:hint="default"/>
          <w:lang w:val="en-US" w:eastAsia="zh-CN"/>
        </w:rPr>
        <w:t>样名称</w:t>
      </w:r>
      <w:r>
        <w:rPr>
          <w:rFonts w:hint="eastAsia"/>
          <w:lang w:val="en-US" w:eastAsia="zh-CN"/>
        </w:rPr>
        <w:t>在本技术文件中同步公布</w:t>
      </w:r>
      <w:r>
        <w:rPr>
          <w:rFonts w:hint="default"/>
          <w:lang w:val="en-US" w:eastAsia="zh-CN"/>
        </w:rPr>
        <w:t>，</w:t>
      </w:r>
      <w:bookmarkStart w:id="24" w:name="bookmark15"/>
      <w:bookmarkEnd w:id="24"/>
      <w:bookmarkStart w:id="25" w:name="bookmark17"/>
      <w:bookmarkEnd w:id="25"/>
      <w:r>
        <w:rPr>
          <w:rFonts w:hint="eastAsia" w:ascii="宋体" w:hAnsi="宋体" w:eastAsia="宋体" w:cs="宋体"/>
          <w:spacing w:val="10"/>
          <w:sz w:val="21"/>
          <w:szCs w:val="21"/>
        </w:rPr>
        <w:t>用于比赛的茶样，均需出具有关部门质检部门的检测报告，符合食品安全国家标准。</w:t>
      </w:r>
    </w:p>
    <w:p>
      <w:pPr>
        <w:pStyle w:val="5"/>
        <w:bidi w:val="0"/>
        <w:rPr>
          <w:rFonts w:hint="eastAsia"/>
          <w:lang w:eastAsia="zh-CN"/>
        </w:rPr>
      </w:pPr>
      <w:bookmarkStart w:id="26" w:name="1、竞赛试题配分"/>
      <w:bookmarkEnd w:id="26"/>
      <w:bookmarkStart w:id="27" w:name="_Toc7685"/>
      <w:r>
        <w:rPr>
          <w:rFonts w:hint="eastAsia"/>
          <w:lang w:eastAsia="zh-CN"/>
        </w:rPr>
        <w:t>（</w:t>
      </w:r>
      <w:r>
        <w:rPr>
          <w:rFonts w:hint="eastAsia"/>
          <w:lang w:val="en-US" w:eastAsia="zh-CN"/>
        </w:rPr>
        <w:t>四</w:t>
      </w:r>
      <w:r>
        <w:rPr>
          <w:rFonts w:hint="eastAsia"/>
          <w:lang w:eastAsia="zh-CN"/>
        </w:rPr>
        <w:t>）竞赛评判标准</w:t>
      </w:r>
      <w:bookmarkEnd w:id="27"/>
    </w:p>
    <w:p>
      <w:pPr>
        <w:pStyle w:val="6"/>
        <w:bidi w:val="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竞赛试题配分</w:t>
      </w:r>
    </w:p>
    <w:tbl>
      <w:tblPr>
        <w:tblStyle w:val="12"/>
        <w:tblW w:w="7834" w:type="dxa"/>
        <w:tblInd w:w="4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1865"/>
        <w:gridCol w:w="1655"/>
        <w:gridCol w:w="1615"/>
        <w:gridCol w:w="1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1084"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b/>
                <w:bCs/>
                <w:sz w:val="21"/>
                <w:szCs w:val="21"/>
              </w:rPr>
            </w:pPr>
            <w:r>
              <w:rPr>
                <w:rFonts w:hint="default" w:ascii="Times New Roman" w:hAnsi="Times New Roman" w:cs="Times New Roman"/>
                <w:b/>
                <w:bCs/>
                <w:spacing w:val="-5"/>
                <w:sz w:val="21"/>
                <w:szCs w:val="21"/>
              </w:rPr>
              <w:t>序</w:t>
            </w:r>
            <w:r>
              <w:rPr>
                <w:rFonts w:hint="eastAsia" w:ascii="Times New Roman" w:hAnsi="Times New Roman" w:cs="Times New Roman"/>
                <w:b/>
                <w:bCs/>
                <w:spacing w:val="-5"/>
                <w:sz w:val="21"/>
                <w:szCs w:val="21"/>
                <w:lang w:val="en-US" w:eastAsia="zh-CN"/>
              </w:rPr>
              <w:t xml:space="preserve">  </w:t>
            </w:r>
            <w:r>
              <w:rPr>
                <w:rFonts w:hint="default" w:ascii="Times New Roman" w:hAnsi="Times New Roman" w:cs="Times New Roman"/>
                <w:b/>
                <w:bCs/>
                <w:spacing w:val="-5"/>
                <w:sz w:val="21"/>
                <w:szCs w:val="21"/>
              </w:rPr>
              <w:t>号</w:t>
            </w:r>
          </w:p>
        </w:tc>
        <w:tc>
          <w:tcPr>
            <w:tcW w:w="186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b/>
                <w:bCs/>
                <w:sz w:val="21"/>
                <w:szCs w:val="21"/>
              </w:rPr>
            </w:pPr>
            <w:r>
              <w:rPr>
                <w:rFonts w:hint="default" w:ascii="Times New Roman" w:hAnsi="Times New Roman" w:cs="Times New Roman"/>
                <w:b/>
                <w:bCs/>
                <w:spacing w:val="-3"/>
                <w:sz w:val="21"/>
                <w:szCs w:val="21"/>
              </w:rPr>
              <w:t>竞赛项目</w:t>
            </w:r>
          </w:p>
        </w:tc>
        <w:tc>
          <w:tcPr>
            <w:tcW w:w="165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b/>
                <w:bCs/>
                <w:sz w:val="21"/>
                <w:szCs w:val="21"/>
              </w:rPr>
            </w:pPr>
            <w:r>
              <w:rPr>
                <w:rFonts w:hint="default" w:ascii="Times New Roman" w:hAnsi="Times New Roman" w:cs="Times New Roman"/>
                <w:b/>
                <w:bCs/>
                <w:spacing w:val="-3"/>
                <w:sz w:val="21"/>
                <w:szCs w:val="21"/>
              </w:rPr>
              <w:t>竞赛时间</w:t>
            </w:r>
          </w:p>
        </w:tc>
        <w:tc>
          <w:tcPr>
            <w:tcW w:w="161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firstLine="0" w:firstLineChars="0"/>
              <w:jc w:val="center"/>
              <w:textAlignment w:val="auto"/>
              <w:rPr>
                <w:rFonts w:hint="default" w:ascii="Times New Roman" w:hAnsi="Times New Roman" w:eastAsia="宋体" w:cs="Times New Roman"/>
                <w:b/>
                <w:bCs/>
                <w:spacing w:val="-2"/>
                <w:sz w:val="21"/>
                <w:szCs w:val="21"/>
                <w:lang w:val="en-US" w:eastAsia="zh-CN"/>
              </w:rPr>
            </w:pPr>
            <w:r>
              <w:rPr>
                <w:rFonts w:hint="eastAsia" w:ascii="Times New Roman" w:hAnsi="Times New Roman" w:cs="Times New Roman"/>
                <w:b/>
                <w:bCs/>
                <w:spacing w:val="-2"/>
                <w:sz w:val="21"/>
                <w:szCs w:val="21"/>
                <w:lang w:val="en-US" w:eastAsia="zh-CN"/>
              </w:rPr>
              <w:t>配分比例</w:t>
            </w:r>
          </w:p>
        </w:tc>
        <w:tc>
          <w:tcPr>
            <w:tcW w:w="161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firstLine="0" w:firstLineChars="0"/>
              <w:jc w:val="center"/>
              <w:textAlignment w:val="auto"/>
              <w:rPr>
                <w:rFonts w:hint="default" w:ascii="Times New Roman" w:hAnsi="Times New Roman" w:eastAsia="宋体" w:cs="Times New Roman"/>
                <w:b/>
                <w:bCs/>
                <w:sz w:val="21"/>
                <w:szCs w:val="21"/>
                <w:lang w:val="en-US" w:eastAsia="zh-CN"/>
              </w:rPr>
            </w:pPr>
            <w:r>
              <w:rPr>
                <w:rFonts w:hint="eastAsia" w:ascii="Times New Roman" w:hAnsi="Times New Roman" w:cs="Times New Roman"/>
                <w:b/>
                <w:bCs/>
                <w:sz w:val="21"/>
                <w:szCs w:val="21"/>
                <w:lang w:val="en-US" w:eastAsia="zh-CN"/>
              </w:rPr>
              <w:t>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1084" w:type="dxa"/>
            <w:vAlign w:val="center"/>
          </w:tcPr>
          <w:p>
            <w:pPr>
              <w:pStyle w:val="17"/>
              <w:keepNext w:val="0"/>
              <w:keepLines w:val="0"/>
              <w:pageBreakBefore w:val="0"/>
              <w:widowControl w:val="0"/>
              <w:tabs>
                <w:tab w:val="left" w:pos="1680"/>
              </w:tabs>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z w:val="21"/>
                <w:szCs w:val="21"/>
                <w:lang w:eastAsia="zh-CN"/>
              </w:rPr>
            </w:pPr>
            <w:r>
              <w:rPr>
                <w:rFonts w:hint="default" w:ascii="Times New Roman" w:hAnsi="Times New Roman" w:cs="Times New Roman"/>
                <w:spacing w:val="-4"/>
                <w:sz w:val="21"/>
                <w:szCs w:val="21"/>
              </w:rPr>
              <w:t>模块</w:t>
            </w:r>
            <w:r>
              <w:rPr>
                <w:rFonts w:hint="default" w:ascii="Times New Roman" w:hAnsi="Times New Roman" w:cs="Times New Roman"/>
                <w:spacing w:val="-4"/>
                <w:sz w:val="21"/>
                <w:szCs w:val="21"/>
                <w:lang w:val="en-US" w:eastAsia="zh-CN"/>
              </w:rPr>
              <w:t>A</w:t>
            </w:r>
          </w:p>
        </w:tc>
        <w:tc>
          <w:tcPr>
            <w:tcW w:w="186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规定茶艺竞技</w:t>
            </w:r>
          </w:p>
        </w:tc>
        <w:tc>
          <w:tcPr>
            <w:tcW w:w="165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6</w:t>
            </w:r>
            <w:r>
              <w:rPr>
                <w:rStyle w:val="23"/>
                <w:rFonts w:hint="default" w:ascii="Times New Roman" w:hAnsi="Times New Roman" w:eastAsia="宋体" w:cs="Times New Roman"/>
                <w:b w:val="0"/>
                <w:i w:val="0"/>
                <w:spacing w:val="0"/>
                <w:w w:val="100"/>
                <w:sz w:val="21"/>
                <w:szCs w:val="21"/>
                <w:lang w:val="en-US" w:eastAsia="zh-CN" w:bidi="zh-CN"/>
              </w:rPr>
              <w:t>～</w:t>
            </w: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2</w:t>
            </w:r>
            <w:r>
              <w:rPr>
                <w:rFonts w:hint="default" w:ascii="Times New Roman" w:hAnsi="Times New Roman" w:cs="Times New Roman"/>
                <w:spacing w:val="-20"/>
                <w:sz w:val="21"/>
                <w:szCs w:val="21"/>
                <w:lang w:val="en-US" w:eastAsia="zh-CN"/>
              </w:rPr>
              <w:t>min</w:t>
            </w:r>
          </w:p>
        </w:tc>
        <w:tc>
          <w:tcPr>
            <w:tcW w:w="1615" w:type="dxa"/>
            <w:shd w:val="clear" w:color="auto" w:fill="auto"/>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z w:val="21"/>
                <w:szCs w:val="21"/>
                <w:lang w:val="en-US" w:eastAsia="zh-CN" w:bidi="zh-CN"/>
              </w:rPr>
            </w:pPr>
            <w:r>
              <w:rPr>
                <w:rFonts w:hint="default" w:ascii="Times New Roman" w:hAnsi="Times New Roman" w:cs="Times New Roman"/>
                <w:sz w:val="21"/>
                <w:szCs w:val="21"/>
                <w:lang w:val="en-US" w:eastAsia="zh-CN"/>
              </w:rPr>
              <w:t>30</w:t>
            </w:r>
            <w:r>
              <w:rPr>
                <w:rFonts w:hint="eastAsia" w:ascii="Times New Roman" w:hAnsi="Times New Roman" w:cs="Times New Roman"/>
                <w:sz w:val="21"/>
                <w:szCs w:val="21"/>
                <w:lang w:val="en-US" w:eastAsia="zh-CN"/>
              </w:rPr>
              <w:t>%</w:t>
            </w:r>
          </w:p>
        </w:tc>
        <w:tc>
          <w:tcPr>
            <w:tcW w:w="161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1084" w:type="dxa"/>
            <w:vAlign w:val="center"/>
          </w:tcPr>
          <w:p>
            <w:pPr>
              <w:pStyle w:val="17"/>
              <w:keepNext w:val="0"/>
              <w:keepLines w:val="0"/>
              <w:pageBreakBefore w:val="0"/>
              <w:widowControl w:val="0"/>
              <w:tabs>
                <w:tab w:val="left" w:pos="1680"/>
              </w:tabs>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z w:val="21"/>
                <w:szCs w:val="21"/>
                <w:lang w:eastAsia="zh-CN"/>
              </w:rPr>
            </w:pPr>
            <w:r>
              <w:rPr>
                <w:rFonts w:hint="default" w:ascii="Times New Roman" w:hAnsi="Times New Roman" w:cs="Times New Roman"/>
                <w:spacing w:val="-4"/>
                <w:sz w:val="21"/>
                <w:szCs w:val="21"/>
              </w:rPr>
              <w:t>模块</w:t>
            </w:r>
            <w:r>
              <w:rPr>
                <w:rFonts w:hint="default" w:ascii="Times New Roman" w:hAnsi="Times New Roman" w:cs="Times New Roman"/>
                <w:spacing w:val="-4"/>
                <w:sz w:val="21"/>
                <w:szCs w:val="21"/>
                <w:lang w:val="en-US" w:eastAsia="zh-CN"/>
              </w:rPr>
              <w:t>B</w:t>
            </w:r>
          </w:p>
        </w:tc>
        <w:tc>
          <w:tcPr>
            <w:tcW w:w="186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茶叶品质评鉴</w:t>
            </w:r>
          </w:p>
        </w:tc>
        <w:tc>
          <w:tcPr>
            <w:tcW w:w="165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20min</w:t>
            </w:r>
          </w:p>
        </w:tc>
        <w:tc>
          <w:tcPr>
            <w:tcW w:w="1615" w:type="dxa"/>
            <w:shd w:val="clear" w:color="auto" w:fill="auto"/>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z w:val="21"/>
                <w:szCs w:val="21"/>
                <w:lang w:val="en-US" w:eastAsia="zh-CN" w:bidi="zh-CN"/>
              </w:rPr>
            </w:pPr>
            <w:r>
              <w:rPr>
                <w:rFonts w:hint="default" w:ascii="Times New Roman" w:hAnsi="Times New Roman" w:cs="Times New Roman"/>
                <w:spacing w:val="-5"/>
                <w:sz w:val="21"/>
                <w:szCs w:val="21"/>
                <w:lang w:val="en-US" w:eastAsia="zh-CN"/>
              </w:rPr>
              <w:t>20</w:t>
            </w:r>
            <w:r>
              <w:rPr>
                <w:rFonts w:hint="eastAsia" w:ascii="Times New Roman" w:hAnsi="Times New Roman" w:cs="Times New Roman"/>
                <w:spacing w:val="-5"/>
                <w:sz w:val="21"/>
                <w:szCs w:val="21"/>
                <w:lang w:val="en-US" w:eastAsia="zh-CN"/>
              </w:rPr>
              <w:t>%</w:t>
            </w:r>
          </w:p>
        </w:tc>
        <w:tc>
          <w:tcPr>
            <w:tcW w:w="161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1084" w:type="dxa"/>
            <w:vAlign w:val="center"/>
          </w:tcPr>
          <w:p>
            <w:pPr>
              <w:pStyle w:val="17"/>
              <w:keepNext w:val="0"/>
              <w:keepLines w:val="0"/>
              <w:pageBreakBefore w:val="0"/>
              <w:widowControl w:val="0"/>
              <w:tabs>
                <w:tab w:val="left" w:pos="1680"/>
              </w:tabs>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pacing w:val="-4"/>
                <w:sz w:val="21"/>
                <w:szCs w:val="21"/>
                <w:lang w:val="en-US" w:eastAsia="zh-CN"/>
              </w:rPr>
            </w:pPr>
            <w:r>
              <w:rPr>
                <w:rFonts w:hint="default" w:ascii="Times New Roman" w:hAnsi="Times New Roman" w:cs="Times New Roman"/>
                <w:spacing w:val="-4"/>
                <w:sz w:val="21"/>
                <w:szCs w:val="21"/>
                <w:lang w:val="en-US" w:eastAsia="zh-CN"/>
              </w:rPr>
              <w:t>模块C</w:t>
            </w:r>
          </w:p>
        </w:tc>
        <w:tc>
          <w:tcPr>
            <w:tcW w:w="186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pacing w:val="-2"/>
                <w:sz w:val="21"/>
                <w:szCs w:val="21"/>
                <w:lang w:val="en-US" w:eastAsia="zh-CN"/>
              </w:rPr>
            </w:pPr>
            <w:r>
              <w:rPr>
                <w:rFonts w:hint="eastAsia" w:ascii="Times New Roman" w:hAnsi="Times New Roman" w:cs="Times New Roman"/>
                <w:spacing w:val="-2"/>
                <w:sz w:val="21"/>
                <w:szCs w:val="21"/>
                <w:lang w:val="en-US" w:eastAsia="zh-CN"/>
              </w:rPr>
              <w:t>自创茶艺竞技</w:t>
            </w:r>
          </w:p>
        </w:tc>
        <w:tc>
          <w:tcPr>
            <w:tcW w:w="165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8</w:t>
            </w:r>
            <w:r>
              <w:rPr>
                <w:rStyle w:val="23"/>
                <w:rFonts w:hint="default" w:ascii="Times New Roman" w:hAnsi="Times New Roman" w:eastAsia="宋体" w:cs="Times New Roman"/>
                <w:b w:val="0"/>
                <w:i w:val="0"/>
                <w:spacing w:val="0"/>
                <w:w w:val="100"/>
                <w:sz w:val="21"/>
                <w:szCs w:val="21"/>
                <w:lang w:val="en-US" w:eastAsia="zh-CN" w:bidi="zh-CN"/>
              </w:rPr>
              <w:t>～</w:t>
            </w: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pacing w:val="-20"/>
                <w:sz w:val="21"/>
                <w:szCs w:val="21"/>
                <w:lang w:val="en-US" w:eastAsia="zh-CN"/>
              </w:rPr>
              <w:t>min</w:t>
            </w:r>
          </w:p>
        </w:tc>
        <w:tc>
          <w:tcPr>
            <w:tcW w:w="1615" w:type="dxa"/>
            <w:shd w:val="clear" w:color="auto" w:fill="auto"/>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eastAsia="宋体" w:cs="Times New Roman"/>
                <w:spacing w:val="-5"/>
                <w:sz w:val="21"/>
                <w:szCs w:val="21"/>
                <w:lang w:val="en-US" w:eastAsia="zh-CN" w:bidi="zh-CN"/>
              </w:rPr>
            </w:pPr>
            <w:r>
              <w:rPr>
                <w:rFonts w:hint="default" w:ascii="Times New Roman" w:hAnsi="Times New Roman" w:cs="Times New Roman"/>
                <w:spacing w:val="-5"/>
                <w:sz w:val="21"/>
                <w:szCs w:val="21"/>
                <w:lang w:val="en-US" w:eastAsia="zh-CN"/>
              </w:rPr>
              <w:t>50</w:t>
            </w:r>
            <w:r>
              <w:rPr>
                <w:rFonts w:hint="eastAsia" w:ascii="Times New Roman" w:hAnsi="Times New Roman" w:cs="Times New Roman"/>
                <w:spacing w:val="-5"/>
                <w:sz w:val="21"/>
                <w:szCs w:val="21"/>
                <w:lang w:val="en-US" w:eastAsia="zh-CN"/>
              </w:rPr>
              <w:t>%</w:t>
            </w:r>
          </w:p>
        </w:tc>
        <w:tc>
          <w:tcPr>
            <w:tcW w:w="161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firstLine="0" w:firstLineChars="0"/>
              <w:jc w:val="center"/>
              <w:textAlignment w:val="auto"/>
              <w:rPr>
                <w:rFonts w:hint="default" w:ascii="Times New Roman" w:hAnsi="Times New Roman" w:cs="Times New Roman"/>
                <w:spacing w:val="-5"/>
                <w:sz w:val="21"/>
                <w:szCs w:val="21"/>
                <w:lang w:val="en-US" w:eastAsia="zh-CN"/>
              </w:rPr>
            </w:pPr>
            <w:r>
              <w:rPr>
                <w:rFonts w:hint="eastAsia" w:ascii="Times New Roman" w:hAnsi="Times New Roman" w:cs="Times New Roman"/>
                <w:spacing w:val="-5"/>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1084" w:type="dxa"/>
            <w:vAlign w:val="center"/>
          </w:tcPr>
          <w:p>
            <w:pPr>
              <w:pStyle w:val="17"/>
              <w:keepNext w:val="0"/>
              <w:keepLines w:val="0"/>
              <w:pageBreakBefore w:val="0"/>
              <w:widowControl w:val="0"/>
              <w:tabs>
                <w:tab w:val="left" w:pos="1680"/>
              </w:tabs>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spacing w:val="-4"/>
                <w:sz w:val="21"/>
                <w:szCs w:val="21"/>
                <w:lang w:val="en-US" w:eastAsia="zh-CN"/>
              </w:rPr>
            </w:pPr>
            <w:r>
              <w:rPr>
                <w:rFonts w:hint="eastAsia" w:ascii="Times New Roman" w:hAnsi="Times New Roman" w:cs="Times New Roman"/>
                <w:spacing w:val="-4"/>
                <w:sz w:val="21"/>
                <w:szCs w:val="21"/>
                <w:lang w:val="en-US" w:eastAsia="zh-CN"/>
              </w:rPr>
              <w:t>合计</w:t>
            </w:r>
          </w:p>
        </w:tc>
        <w:tc>
          <w:tcPr>
            <w:tcW w:w="3520" w:type="dxa"/>
            <w:gridSpan w:val="2"/>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sz w:val="21"/>
                <w:szCs w:val="21"/>
                <w:lang w:val="en-US" w:eastAsia="zh-CN"/>
              </w:rPr>
            </w:pPr>
          </w:p>
        </w:tc>
        <w:tc>
          <w:tcPr>
            <w:tcW w:w="1615" w:type="dxa"/>
            <w:shd w:val="clear" w:color="auto" w:fill="auto"/>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rightChars="0" w:firstLine="0" w:firstLineChars="0"/>
              <w:jc w:val="center"/>
              <w:textAlignment w:val="auto"/>
              <w:rPr>
                <w:rFonts w:hint="default" w:ascii="Times New Roman" w:hAnsi="Times New Roman" w:cs="Times New Roman"/>
                <w:spacing w:val="-5"/>
                <w:sz w:val="21"/>
                <w:szCs w:val="21"/>
                <w:lang w:val="en-US" w:eastAsia="zh-CN"/>
              </w:rPr>
            </w:pPr>
            <w:r>
              <w:rPr>
                <w:rFonts w:hint="eastAsia" w:ascii="Times New Roman" w:hAnsi="Times New Roman" w:cs="Times New Roman"/>
                <w:spacing w:val="-5"/>
                <w:sz w:val="21"/>
                <w:szCs w:val="21"/>
                <w:lang w:val="en-US" w:eastAsia="zh-CN"/>
              </w:rPr>
              <w:t>100%</w:t>
            </w:r>
          </w:p>
        </w:tc>
        <w:tc>
          <w:tcPr>
            <w:tcW w:w="1615" w:type="dxa"/>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360" w:lineRule="exact"/>
              <w:ind w:left="0" w:leftChars="0" w:right="0" w:firstLine="0" w:firstLineChars="0"/>
              <w:jc w:val="center"/>
              <w:textAlignment w:val="auto"/>
              <w:rPr>
                <w:rFonts w:hint="default" w:ascii="Times New Roman" w:hAnsi="Times New Roman" w:cs="Times New Roman"/>
                <w:spacing w:val="-5"/>
                <w:sz w:val="21"/>
                <w:szCs w:val="21"/>
                <w:lang w:val="en-US" w:eastAsia="zh-CN"/>
              </w:rPr>
            </w:pPr>
            <w:r>
              <w:rPr>
                <w:rFonts w:hint="eastAsia" w:ascii="Times New Roman" w:hAnsi="Times New Roman" w:cs="Times New Roman"/>
                <w:spacing w:val="-5"/>
                <w:sz w:val="21"/>
                <w:szCs w:val="21"/>
                <w:lang w:val="en-US" w:eastAsia="zh-CN"/>
              </w:rPr>
              <w:t>100</w:t>
            </w:r>
          </w:p>
        </w:tc>
      </w:tr>
    </w:tbl>
    <w:p>
      <w:pPr>
        <w:pStyle w:val="6"/>
        <w:bidi w:val="0"/>
        <w:rPr>
          <w:rFonts w:hint="default" w:ascii="Times New Roman" w:hAnsi="Times New Roman" w:eastAsia="宋体" w:cs="Times New Roman"/>
          <w:lang w:val="en-US" w:eastAsia="zh-CN"/>
        </w:rPr>
      </w:pPr>
      <w:bookmarkStart w:id="28" w:name="2、成绩计算方式"/>
      <w:bookmarkEnd w:id="28"/>
      <w:r>
        <w:rPr>
          <w:rFonts w:hint="default" w:ascii="Times New Roman" w:hAnsi="Times New Roman" w:eastAsia="宋体" w:cs="Times New Roman"/>
          <w:lang w:val="en-US" w:eastAsia="zh-CN"/>
        </w:rPr>
        <w:t>2.成绩计算方式</w:t>
      </w:r>
    </w:p>
    <w:p>
      <w:pPr>
        <w:bidi w:val="0"/>
        <w:rPr>
          <w:rStyle w:val="23"/>
          <w:rFonts w:hint="default" w:ascii="Times New Roman" w:hAnsi="Times New Roman" w:eastAsia="宋体" w:cs="Times New Roman"/>
          <w:b w:val="0"/>
          <w:i w:val="0"/>
          <w:spacing w:val="0"/>
          <w:w w:val="100"/>
          <w:szCs w:val="28"/>
          <w:lang w:val="en-US" w:eastAsia="zh-CN" w:bidi="zh-CN"/>
        </w:rPr>
      </w:pPr>
      <w:r>
        <w:rPr>
          <w:rFonts w:hint="default" w:ascii="Times New Roman" w:hAnsi="Times New Roman" w:cs="Times New Roman"/>
          <w:lang w:val="en-US" w:eastAsia="zh-CN"/>
        </w:rPr>
        <w:t>3个模块共计总分100分，每个模块都采用百分制。按照模块A得分×30%+模块B得分×20%+模块C得分×50%=最后得分，各个</w:t>
      </w:r>
      <w:r>
        <w:rPr>
          <w:rFonts w:hint="eastAsia" w:ascii="Times New Roman" w:hAnsi="Times New Roman" w:cs="Times New Roman"/>
          <w:lang w:val="en-US" w:eastAsia="zh-CN"/>
        </w:rPr>
        <w:t>模块得分</w:t>
      </w:r>
      <w:r>
        <w:rPr>
          <w:rFonts w:hint="default" w:ascii="Times New Roman" w:hAnsi="Times New Roman" w:cs="Times New Roman"/>
          <w:lang w:val="en-US" w:eastAsia="zh-CN"/>
        </w:rPr>
        <w:t>的分数应精确到小数点后两位， 小数点后第三位数字采用四舍五入。</w:t>
      </w:r>
      <w:r>
        <w:rPr>
          <w:rFonts w:hint="eastAsia" w:ascii="Times New Roman" w:hAnsi="Times New Roman" w:cs="Times New Roman"/>
          <w:lang w:val="en-US" w:eastAsia="zh-CN"/>
        </w:rPr>
        <w:t>所有模块最小扣分数值单位为0.5分。</w:t>
      </w:r>
    </w:p>
    <w:p>
      <w:pPr>
        <w:pStyle w:val="6"/>
        <w:bidi w:val="0"/>
        <w:rPr>
          <w:rFonts w:hint="default" w:ascii="Times New Roman" w:hAnsi="Times New Roman" w:eastAsia="宋体" w:cs="Times New Roman"/>
          <w:lang w:val="en-US" w:eastAsia="zh-CN"/>
        </w:rPr>
      </w:pPr>
      <w:bookmarkStart w:id="29" w:name="3、评判方法"/>
      <w:bookmarkEnd w:id="29"/>
      <w:r>
        <w:rPr>
          <w:rFonts w:hint="default" w:ascii="Times New Roman" w:hAnsi="Times New Roman" w:eastAsia="宋体" w:cs="Times New Roman"/>
          <w:lang w:val="en-US" w:eastAsia="zh-CN"/>
        </w:rPr>
        <w:t>3</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评判方法</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竞赛评分严格</w:t>
      </w:r>
      <w:r>
        <w:rPr>
          <w:rFonts w:hint="eastAsia" w:ascii="Times New Roman" w:hAnsi="Times New Roman" w:cs="Times New Roman"/>
          <w:lang w:val="en-US" w:eastAsia="zh-CN"/>
        </w:rPr>
        <w:t>遵循</w:t>
      </w:r>
      <w:r>
        <w:rPr>
          <w:rFonts w:hint="default" w:ascii="Times New Roman" w:hAnsi="Times New Roman" w:cs="Times New Roman"/>
          <w:lang w:val="en-US" w:eastAsia="zh-CN"/>
        </w:rPr>
        <w:t>公平</w:t>
      </w:r>
      <w:r>
        <w:rPr>
          <w:rFonts w:hint="eastAsia" w:ascii="Times New Roman" w:hAnsi="Times New Roman" w:cs="Times New Roman"/>
          <w:lang w:val="en-US" w:eastAsia="zh-CN"/>
        </w:rPr>
        <w:t>、</w:t>
      </w:r>
      <w:r>
        <w:rPr>
          <w:rFonts w:hint="default" w:ascii="Times New Roman" w:hAnsi="Times New Roman" w:cs="Times New Roman"/>
          <w:lang w:val="en-US" w:eastAsia="zh-CN"/>
        </w:rPr>
        <w:t>公正</w:t>
      </w:r>
      <w:r>
        <w:rPr>
          <w:rFonts w:hint="eastAsia" w:ascii="Times New Roman" w:hAnsi="Times New Roman" w:cs="Times New Roman"/>
          <w:lang w:val="en-US" w:eastAsia="zh-CN"/>
        </w:rPr>
        <w:t>、</w:t>
      </w:r>
      <w:r>
        <w:rPr>
          <w:rFonts w:hint="default" w:ascii="Times New Roman" w:hAnsi="Times New Roman" w:cs="Times New Roman"/>
          <w:lang w:val="en-US" w:eastAsia="zh-CN"/>
        </w:rPr>
        <w:t>公开的原则。模块</w:t>
      </w:r>
      <w:r>
        <w:rPr>
          <w:rFonts w:hint="eastAsia" w:ascii="Times New Roman" w:hAnsi="Times New Roman" w:cs="Times New Roman"/>
          <w:lang w:val="en-US" w:eastAsia="zh-CN"/>
        </w:rPr>
        <w:t>A</w:t>
      </w:r>
      <w:r>
        <w:rPr>
          <w:rFonts w:hint="default" w:ascii="Times New Roman" w:hAnsi="Times New Roman" w:cs="Times New Roman"/>
          <w:lang w:val="en-US" w:eastAsia="zh-CN"/>
        </w:rPr>
        <w:t>规定茶艺竞技得分为多名裁判为</w:t>
      </w:r>
      <w:r>
        <w:rPr>
          <w:rFonts w:hint="eastAsia" w:ascii="Times New Roman" w:hAnsi="Times New Roman" w:cs="Times New Roman"/>
          <w:lang w:val="en-US" w:eastAsia="zh-CN"/>
        </w:rPr>
        <w:t>1</w:t>
      </w:r>
      <w:r>
        <w:rPr>
          <w:rFonts w:hint="default" w:ascii="Times New Roman" w:hAnsi="Times New Roman" w:cs="Times New Roman"/>
          <w:lang w:val="en-US" w:eastAsia="zh-CN"/>
        </w:rPr>
        <w:t>名选手分别打分</w:t>
      </w:r>
      <w:r>
        <w:rPr>
          <w:rFonts w:hint="eastAsia" w:ascii="Times New Roman" w:hAnsi="Times New Roman" w:cs="Times New Roman"/>
          <w:lang w:val="en-US" w:eastAsia="zh-CN"/>
        </w:rPr>
        <w:t>，</w:t>
      </w:r>
      <w:r>
        <w:rPr>
          <w:rFonts w:hint="default" w:ascii="Times New Roman" w:hAnsi="Times New Roman" w:cs="Times New Roman"/>
          <w:lang w:val="en-US" w:eastAsia="zh-CN"/>
        </w:rPr>
        <w:t>选手得分为</w:t>
      </w:r>
      <w:r>
        <w:rPr>
          <w:rFonts w:hint="eastAsia" w:ascii="Times New Roman" w:hAnsi="Times New Roman" w:cs="Times New Roman"/>
          <w:lang w:val="en-US" w:eastAsia="zh-CN"/>
        </w:rPr>
        <w:t>各</w:t>
      </w:r>
      <w:r>
        <w:rPr>
          <w:rFonts w:hint="default" w:ascii="Times New Roman" w:hAnsi="Times New Roman" w:cs="Times New Roman"/>
          <w:lang w:val="en-US" w:eastAsia="zh-CN"/>
        </w:rPr>
        <w:t>裁判</w:t>
      </w:r>
      <w:r>
        <w:rPr>
          <w:rFonts w:hint="eastAsia" w:ascii="Times New Roman" w:hAnsi="Times New Roman" w:cs="Times New Roman"/>
          <w:lang w:val="en-US" w:eastAsia="zh-CN"/>
        </w:rPr>
        <w:t>评</w:t>
      </w:r>
      <w:r>
        <w:rPr>
          <w:rFonts w:hint="default" w:ascii="Times New Roman" w:hAnsi="Times New Roman" w:cs="Times New Roman"/>
          <w:lang w:val="en-US" w:eastAsia="zh-CN"/>
        </w:rPr>
        <w:t>分的平均分</w:t>
      </w:r>
      <w:r>
        <w:rPr>
          <w:rFonts w:hint="eastAsia" w:ascii="Times New Roman" w:hAnsi="Times New Roman" w:cs="Times New Roman"/>
          <w:lang w:val="en-US" w:eastAsia="zh-CN"/>
        </w:rPr>
        <w:t>；</w:t>
      </w:r>
      <w:r>
        <w:rPr>
          <w:rFonts w:hint="default" w:ascii="Times New Roman" w:hAnsi="Times New Roman" w:cs="Times New Roman"/>
          <w:lang w:val="en-US" w:eastAsia="zh-CN"/>
        </w:rPr>
        <w:t>模块</w:t>
      </w:r>
      <w:r>
        <w:rPr>
          <w:rFonts w:hint="eastAsia" w:ascii="Times New Roman" w:hAnsi="Times New Roman" w:cs="Times New Roman"/>
          <w:lang w:val="en-US" w:eastAsia="zh-CN"/>
        </w:rPr>
        <w:t>B</w:t>
      </w:r>
      <w:r>
        <w:rPr>
          <w:rFonts w:hint="default" w:ascii="Times New Roman" w:hAnsi="Times New Roman" w:cs="Times New Roman"/>
          <w:lang w:val="en-US" w:eastAsia="zh-CN"/>
        </w:rPr>
        <w:t>茶叶品质评鉴得分为</w:t>
      </w:r>
      <w:r>
        <w:rPr>
          <w:rFonts w:hint="eastAsia" w:ascii="Times New Roman" w:hAnsi="Times New Roman" w:cs="Times New Roman"/>
          <w:lang w:val="en-US" w:eastAsia="zh-CN"/>
        </w:rPr>
        <w:t>至少2</w:t>
      </w:r>
      <w:r>
        <w:rPr>
          <w:rFonts w:hint="default" w:ascii="Times New Roman" w:hAnsi="Times New Roman" w:cs="Times New Roman"/>
          <w:lang w:val="en-US" w:eastAsia="zh-CN"/>
        </w:rPr>
        <w:t>名裁判共同</w:t>
      </w:r>
      <w:r>
        <w:rPr>
          <w:rFonts w:hint="eastAsia" w:ascii="Times New Roman" w:hAnsi="Times New Roman" w:cs="Times New Roman"/>
          <w:lang w:val="en-US" w:eastAsia="zh-CN"/>
        </w:rPr>
        <w:t>为1</w:t>
      </w:r>
      <w:r>
        <w:rPr>
          <w:rFonts w:hint="default" w:ascii="Times New Roman" w:hAnsi="Times New Roman" w:cs="Times New Roman"/>
          <w:lang w:val="en-US" w:eastAsia="zh-CN"/>
        </w:rPr>
        <w:t>名选手答卷</w:t>
      </w:r>
      <w:r>
        <w:rPr>
          <w:rFonts w:hint="eastAsia" w:ascii="Times New Roman" w:hAnsi="Times New Roman" w:cs="Times New Roman"/>
          <w:lang w:val="en-US" w:eastAsia="zh-CN"/>
        </w:rPr>
        <w:t>评</w:t>
      </w:r>
      <w:r>
        <w:rPr>
          <w:rFonts w:hint="default" w:ascii="Times New Roman" w:hAnsi="Times New Roman" w:cs="Times New Roman"/>
          <w:lang w:val="en-US" w:eastAsia="zh-CN"/>
        </w:rPr>
        <w:t>分，</w:t>
      </w:r>
      <w:r>
        <w:rPr>
          <w:rFonts w:hint="eastAsia" w:ascii="Times New Roman" w:hAnsi="Times New Roman" w:cs="Times New Roman"/>
          <w:lang w:val="en-US" w:eastAsia="zh-CN"/>
        </w:rPr>
        <w:t>该模块</w:t>
      </w:r>
      <w:r>
        <w:rPr>
          <w:rFonts w:hint="default" w:ascii="Times New Roman" w:hAnsi="Times New Roman" w:cs="Times New Roman"/>
          <w:lang w:val="en-US" w:eastAsia="zh-CN"/>
        </w:rPr>
        <w:t>标准答案由裁判长组织有茶叶感官审评专长的</w:t>
      </w:r>
      <w:r>
        <w:rPr>
          <w:rFonts w:hint="eastAsia" w:ascii="Times New Roman" w:hAnsi="Times New Roman" w:cs="Times New Roman"/>
          <w:lang w:val="en-US" w:eastAsia="zh-CN"/>
        </w:rPr>
        <w:t>2—3名</w:t>
      </w:r>
      <w:r>
        <w:rPr>
          <w:rFonts w:hint="default" w:ascii="Times New Roman" w:hAnsi="Times New Roman" w:cs="Times New Roman"/>
          <w:lang w:val="en-US" w:eastAsia="zh-CN"/>
        </w:rPr>
        <w:t>裁判员</w:t>
      </w:r>
      <w:r>
        <w:rPr>
          <w:rFonts w:hint="eastAsia" w:ascii="Times New Roman" w:hAnsi="Times New Roman" w:cs="Times New Roman"/>
          <w:lang w:val="en-US" w:eastAsia="zh-CN"/>
        </w:rPr>
        <w:t>在</w:t>
      </w:r>
      <w:r>
        <w:rPr>
          <w:rFonts w:hint="default" w:ascii="Times New Roman" w:hAnsi="Times New Roman" w:cs="Times New Roman"/>
          <w:lang w:val="en-US" w:eastAsia="zh-CN"/>
        </w:rPr>
        <w:t>现场评卷前完成</w:t>
      </w:r>
      <w:r>
        <w:rPr>
          <w:rFonts w:hint="eastAsia" w:ascii="Times New Roman" w:hAnsi="Times New Roman" w:cs="Times New Roman"/>
          <w:lang w:val="en-US" w:eastAsia="zh-CN"/>
        </w:rPr>
        <w:t>；</w:t>
      </w:r>
      <w:r>
        <w:rPr>
          <w:rFonts w:hint="default" w:ascii="Times New Roman" w:hAnsi="Times New Roman" w:cs="Times New Roman"/>
          <w:lang w:val="en-US" w:eastAsia="zh-CN"/>
        </w:rPr>
        <w:t>模块</w:t>
      </w:r>
      <w:r>
        <w:rPr>
          <w:rFonts w:hint="eastAsia" w:ascii="Times New Roman" w:hAnsi="Times New Roman" w:cs="Times New Roman"/>
          <w:lang w:val="en-US" w:eastAsia="zh-CN"/>
        </w:rPr>
        <w:t>C</w:t>
      </w:r>
      <w:r>
        <w:rPr>
          <w:rFonts w:hint="default" w:ascii="Times New Roman" w:hAnsi="Times New Roman" w:cs="Times New Roman"/>
          <w:lang w:val="en-US" w:eastAsia="zh-CN"/>
        </w:rPr>
        <w:t>自创茶艺竞技得分为多名裁判为</w:t>
      </w:r>
      <w:r>
        <w:rPr>
          <w:rFonts w:hint="eastAsia" w:ascii="Times New Roman" w:hAnsi="Times New Roman" w:cs="Times New Roman"/>
          <w:lang w:val="en-US" w:eastAsia="zh-CN"/>
        </w:rPr>
        <w:t>1</w:t>
      </w:r>
      <w:r>
        <w:rPr>
          <w:rFonts w:hint="default" w:ascii="Times New Roman" w:hAnsi="Times New Roman" w:cs="Times New Roman"/>
          <w:lang w:val="en-US" w:eastAsia="zh-CN"/>
        </w:rPr>
        <w:t>名选手分别打分，选手得分为</w:t>
      </w:r>
      <w:r>
        <w:rPr>
          <w:rFonts w:hint="eastAsia" w:ascii="Times New Roman" w:hAnsi="Times New Roman" w:cs="Times New Roman"/>
          <w:lang w:val="en-US" w:eastAsia="zh-CN"/>
        </w:rPr>
        <w:t>各</w:t>
      </w:r>
      <w:r>
        <w:rPr>
          <w:rFonts w:hint="default" w:ascii="Times New Roman" w:hAnsi="Times New Roman" w:cs="Times New Roman"/>
          <w:lang w:val="en-US" w:eastAsia="zh-CN"/>
        </w:rPr>
        <w:t>裁判</w:t>
      </w:r>
      <w:r>
        <w:rPr>
          <w:rFonts w:hint="eastAsia" w:ascii="Times New Roman" w:hAnsi="Times New Roman" w:cs="Times New Roman"/>
          <w:lang w:val="en-US" w:eastAsia="zh-CN"/>
        </w:rPr>
        <w:t>评</w:t>
      </w:r>
      <w:r>
        <w:rPr>
          <w:rFonts w:hint="default" w:ascii="Times New Roman" w:hAnsi="Times New Roman" w:cs="Times New Roman"/>
          <w:lang w:val="en-US" w:eastAsia="zh-CN"/>
        </w:rPr>
        <w:t>分的平均分。</w:t>
      </w:r>
      <w:r>
        <w:rPr>
          <w:rFonts w:hint="eastAsia" w:ascii="Times New Roman" w:hAnsi="Times New Roman" w:cs="Times New Roman"/>
          <w:lang w:val="en-US" w:eastAsia="zh-CN"/>
        </w:rPr>
        <w:t>模块A、C的评分均由</w:t>
      </w:r>
      <w:r>
        <w:rPr>
          <w:rFonts w:hint="default" w:ascii="Times New Roman" w:hAnsi="Times New Roman" w:cs="Times New Roman"/>
          <w:lang w:val="en-US" w:eastAsia="zh-CN"/>
        </w:rPr>
        <w:t>裁判员在</w:t>
      </w:r>
      <w:r>
        <w:rPr>
          <w:rFonts w:hint="eastAsia" w:ascii="Times New Roman" w:hAnsi="Times New Roman" w:cs="Times New Roman"/>
          <w:lang w:val="en-US" w:eastAsia="zh-CN"/>
        </w:rPr>
        <w:t>各</w:t>
      </w:r>
      <w:r>
        <w:rPr>
          <w:rFonts w:hint="default" w:ascii="Times New Roman" w:hAnsi="Times New Roman" w:cs="Times New Roman"/>
          <w:lang w:val="en-US" w:eastAsia="zh-CN"/>
        </w:rPr>
        <w:t>模块前3位选手操作完毕后开始打分</w:t>
      </w:r>
      <w:r>
        <w:rPr>
          <w:rFonts w:hint="eastAsia" w:ascii="Times New Roman" w:hAnsi="Times New Roman" w:cs="Times New Roman"/>
          <w:lang w:val="en-US" w:eastAsia="zh-CN"/>
        </w:rPr>
        <w:t>，其余选手的评分在操作完毕后直接进行</w:t>
      </w:r>
      <w:r>
        <w:rPr>
          <w:rFonts w:hint="default" w:ascii="Times New Roman" w:hAnsi="Times New Roman" w:cs="Times New Roman"/>
          <w:lang w:val="en-US" w:eastAsia="zh-CN"/>
        </w:rPr>
        <w:t>。</w:t>
      </w:r>
    </w:p>
    <w:p>
      <w:pPr>
        <w:bidi w:val="0"/>
        <w:rPr>
          <w:rFonts w:hint="default" w:ascii="Times New Roman" w:hAnsi="Times New Roman" w:eastAsia="宋体" w:cs="Times New Roman"/>
          <w:b/>
          <w:sz w:val="21"/>
          <w:szCs w:val="22"/>
          <w:lang w:val="en-US" w:eastAsia="zh-CN" w:bidi="zh-CN"/>
        </w:rPr>
      </w:pPr>
      <w:r>
        <w:rPr>
          <w:rFonts w:hint="default" w:ascii="Times New Roman" w:hAnsi="Times New Roman" w:eastAsia="宋体" w:cs="Times New Roman"/>
          <w:b/>
          <w:sz w:val="21"/>
          <w:szCs w:val="22"/>
          <w:lang w:val="en-US" w:eastAsia="zh-CN" w:bidi="zh-CN"/>
        </w:rPr>
        <w:t>4.成绩并列</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竞赛总成绩由规定茶艺、茶叶品质评鉴、自创茶艺3部分成绩组成，按比赛总成绩从高到低排列名次。如选手总成绩相同，则以自创茶艺竞技成绩较高的名次在前茶，如总成绩、自创茶艺模块成绩均相同，则完成竞赛任务所用时间少的名次在前。</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参赛选手放弃任一模块将不参与比赛总分排名统计。在竞赛过程中，参赛选手如有不服从裁判员判决、扰乱赛场秩序、舞弊等不文明行为，由裁判长判定扣减相应分数，情节严重者取消竞赛资格，竞赛成绩记0分。未尽事宜，由裁判长组织相关裁判员商议解决。</w:t>
      </w:r>
    </w:p>
    <w:p>
      <w:pPr>
        <w:pStyle w:val="4"/>
        <w:bidi w:val="0"/>
        <w:ind w:firstLine="0"/>
        <w:rPr>
          <w:rFonts w:hint="eastAsia" w:eastAsia="宋体"/>
        </w:rPr>
      </w:pPr>
      <w:bookmarkStart w:id="30" w:name="三、竞赛细则"/>
      <w:bookmarkEnd w:id="30"/>
      <w:bookmarkStart w:id="31" w:name="_Toc6678"/>
      <w:r>
        <w:rPr>
          <w:rFonts w:hint="eastAsia" w:eastAsia="宋体"/>
        </w:rPr>
        <w:fldChar w:fldCharType="begin"/>
      </w:r>
      <w:r>
        <w:rPr>
          <w:rFonts w:hint="eastAsia" w:eastAsia="宋体"/>
        </w:rPr>
        <w:instrText xml:space="preserve"> HYPERLINK \l "_bookmark1" </w:instrText>
      </w:r>
      <w:r>
        <w:rPr>
          <w:rFonts w:hint="eastAsia" w:eastAsia="宋体"/>
        </w:rPr>
        <w:fldChar w:fldCharType="separate"/>
      </w:r>
      <w:r>
        <w:rPr>
          <w:rFonts w:hint="eastAsia" w:eastAsia="宋体"/>
        </w:rPr>
        <w:t>三、竞赛细则</w:t>
      </w:r>
      <w:r>
        <w:rPr>
          <w:rFonts w:hint="eastAsia" w:eastAsia="宋体"/>
        </w:rPr>
        <w:fldChar w:fldCharType="end"/>
      </w:r>
      <w:bookmarkEnd w:id="31"/>
    </w:p>
    <w:p>
      <w:pPr>
        <w:pStyle w:val="5"/>
        <w:keepNext w:val="0"/>
        <w:keepLines w:val="0"/>
        <w:pageBreakBefore w:val="0"/>
        <w:widowControl w:val="0"/>
        <w:kinsoku/>
        <w:wordWrap/>
        <w:overflowPunct w:val="0"/>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bCs w:val="0"/>
          <w:sz w:val="28"/>
          <w:szCs w:val="28"/>
          <w:lang w:eastAsia="zh-CN"/>
        </w:rPr>
      </w:pPr>
      <w:bookmarkStart w:id="32" w:name="（一）竞赛时间安排"/>
      <w:bookmarkEnd w:id="32"/>
      <w:bookmarkStart w:id="33" w:name="_Toc359"/>
      <w:r>
        <w:rPr>
          <w:rFonts w:hint="eastAsia" w:asciiTheme="minorEastAsia" w:hAnsiTheme="minorEastAsia" w:eastAsiaTheme="minorEastAsia" w:cstheme="minorEastAsia"/>
          <w:b/>
          <w:bCs w:val="0"/>
          <w:sz w:val="28"/>
          <w:szCs w:val="28"/>
          <w:lang w:eastAsia="zh-CN"/>
        </w:rPr>
        <w:fldChar w:fldCharType="begin"/>
      </w:r>
      <w:r>
        <w:rPr>
          <w:rFonts w:hint="eastAsia" w:asciiTheme="minorEastAsia" w:hAnsiTheme="minorEastAsia" w:eastAsiaTheme="minorEastAsia" w:cstheme="minorEastAsia"/>
          <w:b/>
          <w:bCs w:val="0"/>
          <w:sz w:val="28"/>
          <w:szCs w:val="28"/>
          <w:lang w:eastAsia="zh-CN"/>
        </w:rPr>
        <w:instrText xml:space="preserve"> HYPERLINK \l "_bookmark2" </w:instrText>
      </w:r>
      <w:r>
        <w:rPr>
          <w:rFonts w:hint="eastAsia" w:asciiTheme="minorEastAsia" w:hAnsiTheme="minorEastAsia" w:eastAsiaTheme="minorEastAsia" w:cstheme="minorEastAsia"/>
          <w:b/>
          <w:bCs w:val="0"/>
          <w:sz w:val="28"/>
          <w:szCs w:val="28"/>
          <w:lang w:eastAsia="zh-CN"/>
        </w:rPr>
        <w:fldChar w:fldCharType="separate"/>
      </w:r>
      <w:r>
        <w:rPr>
          <w:rFonts w:hint="eastAsia" w:asciiTheme="minorEastAsia" w:hAnsiTheme="minorEastAsia" w:eastAsiaTheme="minorEastAsia" w:cstheme="minorEastAsia"/>
          <w:b/>
          <w:bCs w:val="0"/>
          <w:sz w:val="28"/>
          <w:szCs w:val="28"/>
          <w:lang w:eastAsia="zh-CN"/>
        </w:rPr>
        <w:t>（一）竞赛时间安排</w:t>
      </w:r>
      <w:r>
        <w:rPr>
          <w:rFonts w:hint="eastAsia" w:asciiTheme="minorEastAsia" w:hAnsiTheme="minorEastAsia" w:eastAsiaTheme="minorEastAsia" w:cstheme="minorEastAsia"/>
          <w:b/>
          <w:bCs w:val="0"/>
          <w:sz w:val="28"/>
          <w:szCs w:val="28"/>
          <w:lang w:eastAsia="zh-CN"/>
        </w:rPr>
        <w:fldChar w:fldCharType="end"/>
      </w:r>
      <w:bookmarkEnd w:id="33"/>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1.三个竞赛模块分三场进行：第一场为模块A</w:t>
      </w: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，按3人一组进行（或具体根据参赛选手实际人数，由裁判长确定）；第二场为模块B茶叶品质评鉴，按</w:t>
      </w:r>
      <w:r>
        <w:rPr>
          <w:rFonts w:hint="eastAsia" w:ascii="Times New Roman" w:hAnsi="Times New Roman" w:cs="Times New Roman"/>
          <w:lang w:val="en-US" w:eastAsia="zh-CN"/>
        </w:rPr>
        <w:t>3</w:t>
      </w:r>
      <w:r>
        <w:rPr>
          <w:rFonts w:hint="default" w:ascii="Times New Roman" w:hAnsi="Times New Roman" w:cs="Times New Roman"/>
          <w:lang w:val="en-US" w:eastAsia="zh-CN"/>
        </w:rPr>
        <w:t>人进行；第三场为模块C</w:t>
      </w:r>
      <w:r>
        <w:rPr>
          <w:rFonts w:hint="eastAsia" w:ascii="Times New Roman" w:hAnsi="Times New Roman" w:cs="Times New Roman"/>
          <w:lang w:val="en-US" w:eastAsia="zh-CN"/>
        </w:rPr>
        <w:t>自创茶艺竞技</w:t>
      </w:r>
      <w:r>
        <w:rPr>
          <w:rFonts w:hint="default" w:ascii="Times New Roman" w:hAnsi="Times New Roman" w:cs="Times New Roman"/>
          <w:lang w:val="en-US" w:eastAsia="zh-CN"/>
        </w:rPr>
        <w:t>，按1人进行。</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2.赛项场次安排将根据报名人数及抽签序号进行安排。</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3.比赛首日进行模块A</w:t>
      </w: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和模块B茶叶品质评鉴，3人一组，按组首先进行</w:t>
      </w: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，然后本组选手到另外</w:t>
      </w:r>
      <w:r>
        <w:rPr>
          <w:rFonts w:hint="eastAsia" w:ascii="Times New Roman" w:hAnsi="Times New Roman" w:cs="Times New Roman"/>
          <w:lang w:val="en-US" w:eastAsia="zh-CN"/>
        </w:rPr>
        <w:t>区域</w:t>
      </w:r>
      <w:r>
        <w:rPr>
          <w:rFonts w:hint="default" w:ascii="Times New Roman" w:hAnsi="Times New Roman" w:cs="Times New Roman"/>
          <w:lang w:val="en-US" w:eastAsia="zh-CN"/>
        </w:rPr>
        <w:t>进行茶叶品质评鉴，依次进行。A、B两个模块完成后进行创新茶艺竞技，单独进行。所有选手比赛完毕后合计最后得分。</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竞赛轮场方式若有变动，以竞赛现场公示或裁判长安排为准。</w:t>
      </w:r>
    </w:p>
    <w:p>
      <w:pPr>
        <w:pStyle w:val="5"/>
        <w:keepNext w:val="0"/>
        <w:keepLines w:val="0"/>
        <w:pageBreakBefore w:val="0"/>
        <w:widowControl w:val="0"/>
        <w:kinsoku/>
        <w:wordWrap/>
        <w:overflowPunct w:val="0"/>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bCs w:val="0"/>
          <w:sz w:val="28"/>
          <w:szCs w:val="28"/>
          <w:lang w:eastAsia="zh-CN"/>
        </w:rPr>
      </w:pPr>
      <w:bookmarkStart w:id="34" w:name="（二）裁判员分组和职责"/>
      <w:bookmarkEnd w:id="34"/>
      <w:bookmarkStart w:id="35" w:name="_Toc11990"/>
      <w:r>
        <w:rPr>
          <w:rFonts w:hint="eastAsia" w:asciiTheme="minorEastAsia" w:hAnsiTheme="minorEastAsia" w:eastAsiaTheme="minorEastAsia" w:cstheme="minorEastAsia"/>
          <w:b/>
          <w:bCs w:val="0"/>
          <w:sz w:val="28"/>
          <w:szCs w:val="28"/>
          <w:lang w:eastAsia="zh-CN"/>
        </w:rPr>
        <w:t>（二）裁判员分组和职责</w:t>
      </w:r>
      <w:bookmarkEnd w:id="35"/>
    </w:p>
    <w:p>
      <w:pPr>
        <w:bidi w:val="0"/>
        <w:rPr>
          <w:rFonts w:hint="eastAsia"/>
          <w:lang w:val="en-US" w:eastAsia="zh-CN"/>
        </w:rPr>
      </w:pPr>
      <w:bookmarkStart w:id="36" w:name="1、裁判长"/>
      <w:bookmarkEnd w:id="36"/>
      <w:r>
        <w:rPr>
          <w:rFonts w:hint="eastAsia"/>
          <w:lang w:val="en-US" w:eastAsia="zh-CN"/>
        </w:rPr>
        <w:t>本次竞赛设立裁判组，由</w:t>
      </w:r>
      <w:r>
        <w:rPr>
          <w:rFonts w:hint="default" w:ascii="Times New Roman" w:hAnsi="Times New Roman" w:cs="Times New Roman"/>
          <w:lang w:val="en-US" w:eastAsia="zh-CN"/>
        </w:rPr>
        <w:t xml:space="preserve"> 1 名</w:t>
      </w:r>
      <w:r>
        <w:rPr>
          <w:rFonts w:hint="eastAsia"/>
          <w:lang w:val="en-US" w:eastAsia="zh-CN"/>
        </w:rPr>
        <w:t>裁判长、若干名裁判员组成。</w:t>
      </w:r>
    </w:p>
    <w:p>
      <w:pPr>
        <w:pStyle w:val="6"/>
        <w:bidi w:val="0"/>
        <w:rPr>
          <w:rFonts w:hint="default" w:ascii="Times New Roman" w:hAnsi="Times New Roman" w:cs="Times New Roman"/>
          <w:lang w:val="en-US" w:eastAsia="zh-CN"/>
        </w:rPr>
      </w:pPr>
      <w:r>
        <w:rPr>
          <w:rFonts w:hint="default" w:ascii="Times New Roman" w:hAnsi="Times New Roman" w:cs="Times New Roman"/>
          <w:lang w:val="en-US" w:eastAsia="zh-CN"/>
        </w:rPr>
        <w:t>1.裁判长</w:t>
      </w:r>
    </w:p>
    <w:p>
      <w:pPr>
        <w:bidi w:val="0"/>
        <w:rPr>
          <w:rFonts w:hint="eastAsia"/>
          <w:lang w:val="en-US" w:eastAsia="zh-CN"/>
        </w:rPr>
      </w:pPr>
      <w:r>
        <w:rPr>
          <w:rFonts w:hint="eastAsia"/>
          <w:lang w:val="en-US" w:eastAsia="zh-CN"/>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w:t>
      </w:r>
    </w:p>
    <w:p>
      <w:pPr>
        <w:bidi w:val="0"/>
        <w:rPr>
          <w:rFonts w:hint="eastAsia"/>
          <w:lang w:val="en-US" w:eastAsia="zh-CN"/>
        </w:rPr>
      </w:pPr>
      <w:r>
        <w:rPr>
          <w:rFonts w:hint="eastAsia"/>
          <w:lang w:val="en-US" w:eastAsia="zh-CN"/>
        </w:rPr>
        <w:t>比赛期间组织裁判员执裁，按照相关要求和程序，处理项目内出现的问题；组织统计、汇总并及时录入大赛成绩等工作；赛后组织开展技术点评。裁判长应公平公正组织执裁工作。</w:t>
      </w:r>
    </w:p>
    <w:p>
      <w:pPr>
        <w:pStyle w:val="6"/>
        <w:bidi w:val="0"/>
        <w:rPr>
          <w:rFonts w:hint="eastAsia" w:ascii="Times New Roman" w:hAnsi="Times New Roman" w:eastAsia="宋体" w:cs="Times New Roman"/>
          <w:lang w:val="en-US" w:eastAsia="zh-CN"/>
        </w:rPr>
      </w:pPr>
      <w:bookmarkStart w:id="37" w:name="2、裁判员"/>
      <w:bookmarkEnd w:id="37"/>
      <w:r>
        <w:rPr>
          <w:rFonts w:hint="eastAsia" w:ascii="Times New Roman" w:hAnsi="Times New Roman" w:eastAsia="宋体" w:cs="Times New Roman"/>
          <w:lang w:val="en-US" w:eastAsia="zh-CN"/>
        </w:rPr>
        <w:t>2.裁判员</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（1）参加赛前培训和技术讨论，认真理解技术文件，熟练掌握竞赛技术规则；（2）对有争议的问题提出客观、公正、合理的意见和建议；（3）服从裁判长</w:t>
      </w:r>
      <w:r>
        <w:rPr>
          <w:rFonts w:hint="eastAsia" w:ascii="Times New Roman" w:hAnsi="Times New Roman" w:cs="Times New Roman"/>
          <w:lang w:val="en-US" w:eastAsia="zh-CN"/>
        </w:rPr>
        <w:t>的</w:t>
      </w:r>
      <w:r>
        <w:rPr>
          <w:rFonts w:hint="default" w:ascii="Times New Roman" w:hAnsi="Times New Roman" w:cs="Times New Roman"/>
          <w:lang w:val="en-US" w:eastAsia="zh-CN"/>
        </w:rPr>
        <w:t>工作安排，认真做好本职工作；（4）公平公正执裁，不徇私舞弊；（5）坚守岗位，严格遵守时间安排，保证执裁工作正常进行</w:t>
      </w:r>
      <w:r>
        <w:rPr>
          <w:rFonts w:hint="eastAsia" w:ascii="Times New Roman" w:hAnsi="Times New Roman" w:cs="Times New Roman"/>
          <w:lang w:val="en-US" w:eastAsia="zh-CN"/>
        </w:rPr>
        <w:t>；</w:t>
      </w:r>
      <w:r>
        <w:rPr>
          <w:rFonts w:hint="default" w:ascii="Times New Roman" w:hAnsi="Times New Roman" w:cs="Times New Roman"/>
          <w:lang w:val="en-US" w:eastAsia="zh-CN"/>
        </w:rPr>
        <w:t>（6）凡未经批准不参加赛前培训、未签署《竞赛行为规范承诺书》的，不得执裁；（7）评分裁判员必须于赛前，</w:t>
      </w:r>
      <w:r>
        <w:rPr>
          <w:rFonts w:hint="eastAsia" w:ascii="Times New Roman" w:hAnsi="Times New Roman" w:cs="Times New Roman"/>
          <w:lang w:val="en-US" w:eastAsia="zh-CN"/>
        </w:rPr>
        <w:t>使</w:t>
      </w:r>
      <w:r>
        <w:rPr>
          <w:rFonts w:hint="default" w:ascii="Times New Roman" w:hAnsi="Times New Roman" w:cs="Times New Roman"/>
          <w:lang w:val="en-US" w:eastAsia="zh-CN"/>
        </w:rPr>
        <w:t>用感官审评方法，熟悉相应</w:t>
      </w:r>
      <w:r>
        <w:rPr>
          <w:rFonts w:hint="eastAsia" w:ascii="Times New Roman" w:hAnsi="Times New Roman" w:cs="Times New Roman"/>
          <w:lang w:val="en-US" w:eastAsia="zh-CN"/>
        </w:rPr>
        <w:t>模块</w:t>
      </w:r>
      <w:r>
        <w:rPr>
          <w:rFonts w:hint="default" w:ascii="Times New Roman" w:hAnsi="Times New Roman" w:cs="Times New Roman"/>
          <w:lang w:val="en-US" w:eastAsia="zh-CN"/>
        </w:rPr>
        <w:t>所用茶样；（8）未经裁判长同意，裁判员不得发布与茶艺比赛有关的信息。</w:t>
      </w:r>
    </w:p>
    <w:p>
      <w:pPr>
        <w:pStyle w:val="6"/>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3.工作人员分组</w:t>
      </w:r>
    </w:p>
    <w:p>
      <w:pPr>
        <w:bidi w:val="0"/>
        <w:spacing w:line="360" w:lineRule="auto"/>
        <w:rPr>
          <w:rFonts w:hint="default"/>
          <w:lang w:val="en-US" w:eastAsia="zh-CN"/>
        </w:rPr>
      </w:pPr>
      <w:r>
        <w:rPr>
          <w:rFonts w:hint="eastAsia"/>
          <w:lang w:val="en-US" w:eastAsia="zh-CN"/>
        </w:rPr>
        <w:t>检录组：负责对参赛选手签到及赛场引导。</w:t>
      </w:r>
    </w:p>
    <w:p>
      <w:pPr>
        <w:bidi w:val="0"/>
        <w:spacing w:line="360" w:lineRule="auto"/>
        <w:rPr>
          <w:rFonts w:hint="eastAsia"/>
          <w:lang w:val="en-US" w:eastAsia="zh-CN"/>
        </w:rPr>
      </w:pPr>
      <w:r>
        <w:rPr>
          <w:rFonts w:hint="eastAsia"/>
          <w:lang w:val="en-US" w:eastAsia="zh-CN"/>
        </w:rPr>
        <w:t>加密组：主要负责选手检录、核实证件身份并对选手所提交的作品进行加密和解密工作。</w:t>
      </w:r>
    </w:p>
    <w:p>
      <w:pPr>
        <w:bidi w:val="0"/>
        <w:spacing w:line="360" w:lineRule="auto"/>
        <w:rPr>
          <w:rFonts w:hint="eastAsia"/>
          <w:lang w:val="en-US" w:eastAsia="zh-CN"/>
        </w:rPr>
      </w:pPr>
      <w:r>
        <w:rPr>
          <w:rFonts w:hint="eastAsia"/>
          <w:lang w:val="en-US" w:eastAsia="zh-CN"/>
        </w:rPr>
        <w:t>时间记录组：负责记录每位选手的实际工作时间。</w:t>
      </w:r>
    </w:p>
    <w:p>
      <w:pPr>
        <w:pStyle w:val="6"/>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4.评判方式</w:t>
      </w:r>
    </w:p>
    <w:p>
      <w:pPr>
        <w:bidi w:val="0"/>
        <w:spacing w:line="360" w:lineRule="auto"/>
        <w:rPr>
          <w:rFonts w:hint="default"/>
          <w:lang w:val="en-US" w:eastAsia="zh-CN"/>
        </w:rPr>
      </w:pPr>
      <w:r>
        <w:rPr>
          <w:rFonts w:hint="eastAsia"/>
          <w:lang w:val="en-US" w:eastAsia="zh-CN"/>
        </w:rPr>
        <w:t>各模块评判结束后，裁判长组织裁判员核对本人本模块评判成绩（含纸质评分表及系统录入后输出成绩单并签字确认；在全部模块竞赛结束后，由裁判长对总成绩签字确认。</w:t>
      </w:r>
    </w:p>
    <w:p>
      <w:pPr>
        <w:pStyle w:val="5"/>
        <w:bidi w:val="0"/>
        <w:spacing w:line="360" w:lineRule="auto"/>
        <w:rPr>
          <w:rFonts w:hint="eastAsia"/>
          <w:lang w:eastAsia="zh-CN"/>
        </w:rPr>
      </w:pPr>
      <w:bookmarkStart w:id="38" w:name="（三）竞赛实施细则    或赛场规则"/>
      <w:bookmarkEnd w:id="38"/>
      <w:bookmarkStart w:id="39" w:name="1、赛前准备"/>
      <w:bookmarkEnd w:id="39"/>
      <w:bookmarkStart w:id="40" w:name="_Toc23188"/>
      <w:r>
        <w:rPr>
          <w:rFonts w:hint="eastAsia"/>
          <w:lang w:eastAsia="zh-CN"/>
        </w:rPr>
        <w:t>（</w:t>
      </w:r>
      <w:r>
        <w:rPr>
          <w:rFonts w:hint="eastAsia"/>
          <w:lang w:eastAsia="zh-CN"/>
        </w:rPr>
        <w:fldChar w:fldCharType="begin"/>
      </w:r>
      <w:r>
        <w:rPr>
          <w:rFonts w:hint="eastAsia"/>
          <w:lang w:eastAsia="zh-CN"/>
        </w:rPr>
        <w:instrText xml:space="preserve"> HYPERLINK \l "_bookmark3" </w:instrText>
      </w:r>
      <w:r>
        <w:rPr>
          <w:rFonts w:hint="eastAsia"/>
          <w:lang w:eastAsia="zh-CN"/>
        </w:rPr>
        <w:fldChar w:fldCharType="separate"/>
      </w:r>
      <w:r>
        <w:rPr>
          <w:rFonts w:hint="eastAsia"/>
          <w:lang w:eastAsia="zh-CN"/>
        </w:rPr>
        <w:t>三）竞赛实施细则</w:t>
      </w:r>
      <w:r>
        <w:rPr>
          <w:rFonts w:hint="eastAsia"/>
          <w:lang w:eastAsia="zh-CN"/>
        </w:rPr>
        <w:fldChar w:fldCharType="end"/>
      </w:r>
      <w:bookmarkEnd w:id="40"/>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和茶叶品质评鉴比赛中的茶叶、茶具、水、音乐由组委会提供，服装自备；</w:t>
      </w:r>
      <w:r>
        <w:rPr>
          <w:rFonts w:hint="eastAsia" w:ascii="Times New Roman" w:hAnsi="Times New Roman" w:cs="Times New Roman"/>
          <w:lang w:val="en-US" w:eastAsia="zh-CN"/>
        </w:rPr>
        <w:t>自创茶艺竞技</w:t>
      </w:r>
      <w:r>
        <w:rPr>
          <w:rFonts w:hint="default" w:ascii="Times New Roman" w:hAnsi="Times New Roman" w:cs="Times New Roman"/>
          <w:lang w:val="en-US" w:eastAsia="zh-CN"/>
        </w:rPr>
        <w:t>的服装、茶具、茶叶、背景音乐、茶席设计所需用品选手赛前自备，背景视频（音乐需与视频一体）需赛前提前提交组委会。</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2.参赛选手凭参赛证、身份证进入赛场。报名者必须符合参赛资格，不得弄虚作假。在资格审查中一旦发现问题，将取消其报名资格；在竞赛过程中发现问题，将取消其竞赛资格；在竞赛后发现问题，将取消其竞赛成绩。</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3.赛前选手需抽签，确定参加</w:t>
      </w: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的茶类及比赛序号、茶叶品质评鉴的比赛序号、</w:t>
      </w:r>
      <w:r>
        <w:rPr>
          <w:rFonts w:hint="eastAsia" w:ascii="Times New Roman" w:hAnsi="Times New Roman" w:cs="Times New Roman"/>
          <w:lang w:val="en-US" w:eastAsia="zh-CN"/>
        </w:rPr>
        <w:t>自创茶艺竞技</w:t>
      </w:r>
      <w:r>
        <w:rPr>
          <w:rFonts w:hint="default" w:ascii="Times New Roman" w:hAnsi="Times New Roman" w:cs="Times New Roman"/>
          <w:lang w:val="en-US" w:eastAsia="zh-CN"/>
        </w:rPr>
        <w:t>的比赛序号。</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4.参赛选手提前30分钟到达比赛现场报到，比赛开始后迟到选手不得入场参加比赛，报到时佩戴大赛组委会签发的参赛证并携带个人身份证。只有等比赛正式开始后，方可进行操作。</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5.比赛期间，参赛选手须严格遵守赛场纪律，除携带竞赛所需自备用具外，其它一律不得带入竞赛现场，不得在赛场内大声喧哗，不得作弊或弄虚作假；须严格遵守操作规程，确保设备和人身安全，并接受裁判员的监督和警示。若因选手因素造成设备故障或损坏无法</w:t>
      </w:r>
      <w:r>
        <w:rPr>
          <w:rFonts w:hint="eastAsia" w:ascii="Times New Roman" w:hAnsi="Times New Roman" w:cs="Times New Roman"/>
          <w:lang w:val="en-US" w:eastAsia="zh-CN"/>
        </w:rPr>
        <w:t>继续</w:t>
      </w:r>
      <w:r>
        <w:rPr>
          <w:rFonts w:hint="default" w:ascii="Times New Roman" w:hAnsi="Times New Roman" w:cs="Times New Roman"/>
          <w:lang w:val="en-US" w:eastAsia="zh-CN"/>
        </w:rPr>
        <w:t>比赛</w:t>
      </w:r>
      <w:r>
        <w:rPr>
          <w:rFonts w:hint="eastAsia" w:ascii="Times New Roman" w:hAnsi="Times New Roman" w:cs="Times New Roman"/>
          <w:lang w:val="en-US" w:eastAsia="zh-CN"/>
        </w:rPr>
        <w:t>的</w:t>
      </w:r>
      <w:r>
        <w:rPr>
          <w:rFonts w:hint="default" w:ascii="Times New Roman" w:hAnsi="Times New Roman" w:cs="Times New Roman"/>
          <w:lang w:val="en-US" w:eastAsia="zh-CN"/>
        </w:rPr>
        <w:t>，裁判长有权终止该选手比赛；若因非选手个人因素造成设备故障的，由裁判长视具体情况做出裁决。</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6.比赛终止后，不得再进行任何与比赛有关的操作。选手在竞赛过程中不得擅自离开赛场，如有特殊情况，需经裁判人员同意后作特殊处理。</w:t>
      </w:r>
    </w:p>
    <w:p>
      <w:pPr>
        <w:bidi w:val="0"/>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7.参赛选手应遵守竞赛规则，遵守赛场纪律，服从大赛组委会的指挥和安排，爱护竞赛场地的设备和器材。</w:t>
      </w:r>
    </w:p>
    <w:p>
      <w:pPr>
        <w:bidi w:val="0"/>
        <w:spacing w:line="360" w:lineRule="auto"/>
        <w:rPr>
          <w:rFonts w:hint="default" w:ascii="Times New Roman" w:hAnsi="Times New Roman" w:eastAsia="宋体" w:cs="Times New Roman"/>
          <w:lang w:val="en-US" w:eastAsia="zh-CN"/>
        </w:rPr>
      </w:pPr>
      <w:bookmarkStart w:id="41" w:name="4、问题或争议处理"/>
      <w:bookmarkEnd w:id="41"/>
      <w:r>
        <w:rPr>
          <w:rFonts w:hint="default" w:ascii="Times New Roman" w:hAnsi="Times New Roman" w:eastAsia="宋体" w:cs="Times New Roman"/>
          <w:lang w:val="en-US" w:eastAsia="zh-CN"/>
        </w:rPr>
        <w:fldChar w:fldCharType="begin"/>
      </w:r>
      <w:r>
        <w:rPr>
          <w:rFonts w:hint="default" w:ascii="Times New Roman" w:hAnsi="Times New Roman" w:eastAsia="宋体" w:cs="Times New Roman"/>
          <w:lang w:val="en-US" w:eastAsia="zh-CN"/>
        </w:rPr>
        <w:instrText xml:space="preserve"> HYPERLINK \l "_bookmark0" </w:instrText>
      </w:r>
      <w:r>
        <w:rPr>
          <w:rFonts w:hint="default" w:ascii="Times New Roman" w:hAnsi="Times New Roman" w:eastAsia="宋体" w:cs="Times New Roman"/>
          <w:lang w:val="en-US" w:eastAsia="zh-CN"/>
        </w:rPr>
        <w:fldChar w:fldCharType="separate"/>
      </w:r>
      <w:r>
        <w:rPr>
          <w:rFonts w:hint="default" w:ascii="Times New Roman" w:hAnsi="Times New Roman" w:eastAsia="宋体" w:cs="Times New Roman"/>
          <w:lang w:val="en-US" w:eastAsia="zh-CN"/>
        </w:rPr>
        <w:t>8.问题或争议处理</w:t>
      </w:r>
      <w:r>
        <w:rPr>
          <w:rFonts w:hint="default" w:ascii="Times New Roman" w:hAnsi="Times New Roman" w:eastAsia="宋体" w:cs="Times New Roman"/>
          <w:lang w:val="en-US" w:eastAsia="zh-CN"/>
        </w:rPr>
        <w:fldChar w:fldCharType="end"/>
      </w:r>
    </w:p>
    <w:p>
      <w:pPr>
        <w:bidi w:val="0"/>
        <w:spacing w:line="360" w:lineRule="auto"/>
        <w:rPr>
          <w:rFonts w:hint="default" w:ascii="Times New Roman" w:hAnsi="Times New Roman" w:cs="Times New Roman"/>
        </w:rPr>
      </w:pPr>
      <w:bookmarkStart w:id="42" w:name="5、本项目特别规定-----------仅限本"/>
      <w:bookmarkEnd w:id="42"/>
      <w:r>
        <w:rPr>
          <w:rFonts w:hint="default" w:ascii="Times New Roman" w:hAnsi="Times New Roman" w:cs="Times New Roman"/>
          <w:lang w:val="en-US" w:eastAsia="zh-CN"/>
        </w:rPr>
        <w:t>参赛选手、裁判员发现竞赛过程中存在问题或争议，应向裁判长反映。裁判长据相关规定处理或组织现场裁判员研究解决。处理意见需比赛现场全体裁判员表决的，须获全体裁判员</w:t>
      </w:r>
      <w:r>
        <w:rPr>
          <w:rFonts w:hint="eastAsia" w:ascii="Times New Roman" w:hAnsi="Times New Roman" w:cs="Times New Roman"/>
          <w:lang w:val="en-US" w:eastAsia="zh-CN"/>
        </w:rPr>
        <w:t>人数</w:t>
      </w:r>
      <w:r>
        <w:rPr>
          <w:rFonts w:hint="default" w:ascii="Times New Roman" w:hAnsi="Times New Roman" w:cs="Times New Roman"/>
          <w:lang w:val="en-US" w:eastAsia="zh-CN"/>
        </w:rPr>
        <w:t>半数以上通过。最终处理意见应及时告知意见反映人，并填写《问题或争议处理记录表》。</w:t>
      </w:r>
    </w:p>
    <w:p>
      <w:pPr>
        <w:pStyle w:val="4"/>
        <w:bidi w:val="0"/>
        <w:ind w:left="0" w:leftChars="0" w:firstLine="0" w:firstLineChars="0"/>
        <w:rPr>
          <w:rFonts w:hint="eastAsia"/>
        </w:rPr>
      </w:pPr>
      <w:bookmarkStart w:id="43" w:name="四、竞赛场地、设施设备等安排"/>
      <w:bookmarkEnd w:id="43"/>
      <w:bookmarkStart w:id="44" w:name="_Toc24746"/>
      <w:r>
        <w:rPr>
          <w:rFonts w:hint="eastAsia"/>
        </w:rPr>
        <w:t>四、竞赛场地、设施设备等安排</w:t>
      </w:r>
      <w:bookmarkEnd w:id="44"/>
    </w:p>
    <w:p>
      <w:pPr>
        <w:bidi w:val="0"/>
        <w:rPr>
          <w:rFonts w:hint="eastAsia"/>
          <w:lang w:val="en-US" w:eastAsia="zh-CN"/>
        </w:rPr>
      </w:pPr>
      <w:bookmarkStart w:id="45" w:name="_bookmark2"/>
      <w:bookmarkEnd w:id="45"/>
      <w:r>
        <w:rPr>
          <w:rFonts w:hint="eastAsia"/>
          <w:lang w:val="en-US" w:eastAsia="zh-CN"/>
        </w:rPr>
        <w:t>竞赛各区域应设置合理，符合安全、健康和环保要求。</w:t>
      </w:r>
    </w:p>
    <w:p>
      <w:pPr>
        <w:pStyle w:val="5"/>
        <w:bidi w:val="0"/>
        <w:rPr>
          <w:rFonts w:hint="eastAsia"/>
          <w:lang w:val="en-US" w:eastAsia="zh-CN"/>
        </w:rPr>
      </w:pPr>
      <w:bookmarkStart w:id="46" w:name="_Toc550"/>
      <w:r>
        <w:rPr>
          <w:rFonts w:hint="eastAsia"/>
          <w:lang w:val="en-US" w:eastAsia="zh-CN"/>
        </w:rPr>
        <w:t>（一）赛场规格要求</w:t>
      </w:r>
      <w:bookmarkEnd w:id="46"/>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1.竞赛场地为室内，面积不小于200㎡ ，分设不同的功能区（见图1所示）。模块A</w:t>
      </w:r>
      <w:r>
        <w:rPr>
          <w:rFonts w:hint="eastAsia" w:ascii="Times New Roman" w:hAnsi="Times New Roman" w:cs="Times New Roman"/>
          <w:lang w:val="en-US" w:eastAsia="zh-CN"/>
        </w:rPr>
        <w:t>规定茶艺竞技</w:t>
      </w:r>
      <w:r>
        <w:rPr>
          <w:rFonts w:hint="default" w:ascii="Times New Roman" w:hAnsi="Times New Roman" w:cs="Times New Roman"/>
          <w:lang w:val="en-US" w:eastAsia="zh-CN"/>
        </w:rPr>
        <w:t>赛区划分3个赛位，且标明赛位号。模块C自创茶艺为1个赛位。竞赛场地设置隔离带，非裁判员、参赛选手、工作人员不得进入比赛场地。</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竞赛场地设置检录区、器具物料区、竞赛操作区、裁判评判区、更衣室（男女各一）、音控区、选手休息（候赛）区、观摩通道等区域。并根据需要设置选手自带工具材料区等。各区域之间有明显标志或警示带；标明消防器材、安全通道、洗手间等位置。</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3.竞赛场地光线充足，照明良好；供电供水设施正常且安全有保障；场地整洁。</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4.竞赛场地需配备有供播放背景音乐和视频的电子屏和适当大小的演示台。</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5.有就近清洗茶具的条件。</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6.赛场设有保安、公安、消防、医疗、设备维修和电力抢险人员待命，以防突发事件。</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7.赛场设置安全通道和警戒线，确保进入赛场的大赛参观、采访、视察的人员限定在安全区域内活动，以保证大赛安全有序进行。</w:t>
      </w:r>
    </w:p>
    <w:p>
      <w:pPr>
        <w:pStyle w:val="5"/>
        <w:bidi w:val="0"/>
        <w:rPr>
          <w:rFonts w:hint="eastAsia"/>
          <w:lang w:eastAsia="zh-CN"/>
        </w:rPr>
      </w:pPr>
      <w:bookmarkStart w:id="47" w:name="_bookmark3"/>
      <w:bookmarkEnd w:id="47"/>
      <w:bookmarkStart w:id="48" w:name="（二）场地布局要求"/>
      <w:bookmarkEnd w:id="48"/>
      <w:bookmarkStart w:id="49" w:name="_Toc21348"/>
      <w:r>
        <w:rPr>
          <w:rFonts w:hint="eastAsia"/>
          <w:lang w:eastAsia="zh-CN"/>
        </w:rPr>
        <w:t>（二）场地布局</w:t>
      </w:r>
      <w:r>
        <w:rPr>
          <w:rFonts w:hint="eastAsia"/>
          <w:lang w:val="en-US" w:eastAsia="zh-CN"/>
        </w:rPr>
        <w:t>图</w:t>
      </w:r>
      <w:bookmarkEnd w:id="49"/>
    </w:p>
    <w:p>
      <w:pPr>
        <w:pStyle w:val="3"/>
        <w:ind w:left="0" w:leftChars="0" w:firstLine="0" w:firstLineChars="0"/>
        <w:jc w:val="center"/>
      </w:pPr>
      <w:bookmarkStart w:id="50" w:name="（三）基础设施设备清单"/>
      <w:bookmarkEnd w:id="50"/>
      <w:r>
        <w:rPr>
          <w:rFonts w:hint="eastAsia" w:eastAsia="宋体"/>
          <w:lang w:eastAsia="zh-CN"/>
        </w:rPr>
        <w:drawing>
          <wp:inline distT="0" distB="0" distL="114300" distR="114300">
            <wp:extent cx="5201285" cy="2492375"/>
            <wp:effectExtent l="0" t="0" r="8890" b="3175"/>
            <wp:docPr id="1" name="图片 1" descr="175250560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52505601368"/>
                    <pic:cNvPicPr>
                      <a:picLocks noChangeAspect="1"/>
                    </pic:cNvPicPr>
                  </pic:nvPicPr>
                  <pic:blipFill>
                    <a:blip r:embed="rId8"/>
                    <a:stretch>
                      <a:fillRect/>
                    </a:stretch>
                  </pic:blipFill>
                  <pic:spPr>
                    <a:xfrm>
                      <a:off x="0" y="0"/>
                      <a:ext cx="5201285" cy="2492375"/>
                    </a:xfrm>
                    <a:prstGeom prst="rect">
                      <a:avLst/>
                    </a:prstGeom>
                  </pic:spPr>
                </pic:pic>
              </a:graphicData>
            </a:graphic>
          </wp:inline>
        </w:drawing>
      </w:r>
    </w:p>
    <w:p>
      <w:pPr>
        <w:pStyle w:val="5"/>
        <w:bidi w:val="0"/>
        <w:rPr>
          <w:rFonts w:hint="eastAsia"/>
          <w:lang w:eastAsia="zh-CN"/>
        </w:rPr>
      </w:pPr>
      <w:bookmarkStart w:id="51" w:name="_Toc3013"/>
      <w:r>
        <w:rPr>
          <w:rFonts w:hint="eastAsia"/>
          <w:lang w:eastAsia="zh-CN"/>
        </w:rPr>
        <w:t>（三）基础设施设备清单</w:t>
      </w:r>
      <w:bookmarkEnd w:id="51"/>
    </w:p>
    <w:p>
      <w:pPr>
        <w:pStyle w:val="6"/>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1.竞赛项目所用主要器具清单</w:t>
      </w:r>
    </w:p>
    <w:tbl>
      <w:tblPr>
        <w:tblStyle w:val="15"/>
        <w:tblW w:w="8885"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4"/>
        <w:gridCol w:w="1719"/>
        <w:gridCol w:w="4171"/>
        <w:gridCol w:w="1085"/>
        <w:gridCol w:w="691"/>
        <w:gridCol w:w="6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b/>
                <w:bCs/>
                <w:spacing w:val="0"/>
                <w:sz w:val="21"/>
                <w:szCs w:val="21"/>
                <w:lang w:val="en-US" w:eastAsia="zh-CN"/>
              </w:rPr>
            </w:pPr>
            <w:r>
              <w:rPr>
                <w:rFonts w:hint="default" w:ascii="Times New Roman" w:hAnsi="Times New Roman" w:cs="Times New Roman"/>
                <w:b/>
                <w:bCs/>
                <w:spacing w:val="0"/>
                <w:sz w:val="21"/>
                <w:szCs w:val="21"/>
                <w:lang w:val="en-US" w:eastAsia="zh-CN"/>
              </w:rPr>
              <w:t>序号</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b/>
                <w:bCs/>
                <w:spacing w:val="0"/>
                <w:sz w:val="21"/>
                <w:szCs w:val="21"/>
              </w:rPr>
            </w:pPr>
            <w:r>
              <w:rPr>
                <w:rFonts w:hint="default" w:ascii="Times New Roman" w:hAnsi="Times New Roman" w:cs="Times New Roman"/>
                <w:b/>
                <w:bCs/>
                <w:spacing w:val="0"/>
                <w:sz w:val="21"/>
                <w:szCs w:val="21"/>
              </w:rPr>
              <w:t>名称</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b/>
                <w:bCs/>
                <w:spacing w:val="0"/>
                <w:sz w:val="21"/>
                <w:szCs w:val="21"/>
              </w:rPr>
            </w:pPr>
            <w:r>
              <w:rPr>
                <w:rFonts w:hint="default" w:ascii="Times New Roman" w:hAnsi="Times New Roman" w:cs="Times New Roman"/>
                <w:b/>
                <w:bCs/>
                <w:spacing w:val="0"/>
                <w:sz w:val="21"/>
                <w:szCs w:val="21"/>
              </w:rPr>
              <w:t>型号/技术参数</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b/>
                <w:bCs/>
                <w:spacing w:val="0"/>
                <w:sz w:val="21"/>
                <w:szCs w:val="21"/>
              </w:rPr>
            </w:pPr>
            <w:r>
              <w:rPr>
                <w:rFonts w:hint="default" w:ascii="Times New Roman" w:hAnsi="Times New Roman" w:cs="Times New Roman"/>
                <w:b/>
                <w:bCs/>
                <w:spacing w:val="0"/>
                <w:sz w:val="21"/>
                <w:szCs w:val="21"/>
              </w:rPr>
              <w:t>单位</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b/>
                <w:bCs/>
                <w:spacing w:val="0"/>
                <w:sz w:val="21"/>
                <w:szCs w:val="21"/>
              </w:rPr>
            </w:pPr>
            <w:r>
              <w:rPr>
                <w:rFonts w:hint="default" w:ascii="Times New Roman" w:hAnsi="Times New Roman" w:cs="Times New Roman"/>
                <w:b/>
                <w:bCs/>
                <w:spacing w:val="0"/>
                <w:sz w:val="21"/>
                <w:szCs w:val="21"/>
              </w:rPr>
              <w:t>数量</w:t>
            </w:r>
          </w:p>
        </w:tc>
        <w:tc>
          <w:tcPr>
            <w:tcW w:w="65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b/>
                <w:bCs/>
                <w:spacing w:val="0"/>
                <w:sz w:val="21"/>
                <w:szCs w:val="21"/>
              </w:rPr>
            </w:pPr>
            <w:r>
              <w:rPr>
                <w:rFonts w:hint="default" w:ascii="Times New Roman" w:hAnsi="Times New Roman" w:cs="Times New Roman"/>
                <w:b/>
                <w:bCs/>
                <w:spacing w:val="0"/>
                <w:sz w:val="21"/>
                <w:szCs w:val="21"/>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1</w:t>
            </w:r>
          </w:p>
        </w:tc>
        <w:tc>
          <w:tcPr>
            <w:tcW w:w="1719" w:type="dxa"/>
            <w:shd w:val="clear" w:color="auto" w:fill="auto"/>
            <w:vAlign w:val="center"/>
          </w:tcPr>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zh-CN" w:eastAsia="zh-CN" w:bidi="zh-CN"/>
              </w:rPr>
            </w:pPr>
            <w:r>
              <w:rPr>
                <w:rStyle w:val="23"/>
                <w:rFonts w:hint="eastAsia" w:ascii="Times New Roman" w:hAnsi="Times New Roman" w:cs="Times New Roman"/>
                <w:b w:val="0"/>
                <w:i w:val="0"/>
                <w:spacing w:val="0"/>
                <w:w w:val="100"/>
                <w:sz w:val="21"/>
                <w:szCs w:val="21"/>
                <w:lang w:val="en-US" w:eastAsia="zh-CN" w:bidi="zh-CN"/>
              </w:rPr>
              <w:t>茶</w:t>
            </w:r>
            <w:r>
              <w:rPr>
                <w:rStyle w:val="23"/>
                <w:rFonts w:hint="default" w:ascii="Times New Roman" w:hAnsi="Times New Roman" w:eastAsia="宋体" w:cs="Times New Roman"/>
                <w:b w:val="0"/>
                <w:i w:val="0"/>
                <w:spacing w:val="0"/>
                <w:w w:val="100"/>
                <w:sz w:val="21"/>
                <w:szCs w:val="21"/>
                <w:lang w:val="zh-CN" w:eastAsia="zh-CN" w:bidi="zh-CN"/>
              </w:rPr>
              <w:t>桌</w:t>
            </w:r>
            <w:r>
              <w:rPr>
                <w:rStyle w:val="23"/>
                <w:rFonts w:hint="eastAsia" w:ascii="Times New Roman" w:hAnsi="Times New Roman" w:cs="Times New Roman"/>
                <w:b w:val="0"/>
                <w:i w:val="0"/>
                <w:spacing w:val="0"/>
                <w:w w:val="100"/>
                <w:sz w:val="21"/>
                <w:szCs w:val="21"/>
                <w:lang w:val="en-US" w:eastAsia="zh-CN" w:bidi="zh-CN"/>
              </w:rPr>
              <w:t>凳</w:t>
            </w:r>
          </w:p>
        </w:tc>
        <w:tc>
          <w:tcPr>
            <w:tcW w:w="4171" w:type="dxa"/>
            <w:shd w:val="clear" w:color="auto" w:fill="auto"/>
            <w:vAlign w:val="center"/>
          </w:tcPr>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茶桌</w:t>
            </w:r>
            <w:r>
              <w:rPr>
                <w:rStyle w:val="23"/>
                <w:rFonts w:hint="eastAsia" w:ascii="Times New Roman" w:hAnsi="Times New Roman" w:cs="Times New Roman"/>
                <w:b w:val="0"/>
                <w:i w:val="0"/>
                <w:spacing w:val="0"/>
                <w:w w:val="100"/>
                <w:sz w:val="21"/>
                <w:szCs w:val="21"/>
                <w:lang w:val="en-US" w:eastAsia="zh-CN" w:bidi="zh-CN"/>
              </w:rPr>
              <w:t>（</w:t>
            </w:r>
            <w:r>
              <w:rPr>
                <w:rStyle w:val="23"/>
                <w:rFonts w:hint="default" w:ascii="Times New Roman" w:hAnsi="Times New Roman" w:eastAsia="宋体" w:cs="Times New Roman"/>
                <w:b w:val="0"/>
                <w:i w:val="0"/>
                <w:spacing w:val="0"/>
                <w:w w:val="100"/>
                <w:sz w:val="21"/>
                <w:szCs w:val="21"/>
                <w:lang w:val="zh-CN" w:eastAsia="zh-CN" w:bidi="zh-CN"/>
              </w:rPr>
              <w:t>长：1200mm，宽：600mm，</w:t>
            </w:r>
          </w:p>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高：700mm</w:t>
            </w:r>
            <w:r>
              <w:rPr>
                <w:rStyle w:val="23"/>
                <w:rFonts w:hint="eastAsia" w:ascii="Times New Roman" w:hAnsi="Times New Roman" w:cs="Times New Roman"/>
                <w:b w:val="0"/>
                <w:i w:val="0"/>
                <w:spacing w:val="0"/>
                <w:w w:val="100"/>
                <w:sz w:val="21"/>
                <w:szCs w:val="21"/>
                <w:lang w:val="zh-CN" w:eastAsia="zh-CN" w:bidi="zh-CN"/>
              </w:rPr>
              <w:t>）</w:t>
            </w:r>
          </w:p>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茶凳</w:t>
            </w:r>
            <w:r>
              <w:rPr>
                <w:rStyle w:val="23"/>
                <w:rFonts w:hint="eastAsia" w:ascii="Times New Roman" w:hAnsi="Times New Roman" w:cs="Times New Roman"/>
                <w:b w:val="0"/>
                <w:i w:val="0"/>
                <w:spacing w:val="0"/>
                <w:w w:val="100"/>
                <w:sz w:val="21"/>
                <w:szCs w:val="21"/>
                <w:lang w:val="en-US" w:eastAsia="zh-CN" w:bidi="zh-CN"/>
              </w:rPr>
              <w:t>（</w:t>
            </w:r>
            <w:r>
              <w:rPr>
                <w:rStyle w:val="23"/>
                <w:rFonts w:hint="default" w:ascii="Times New Roman" w:hAnsi="Times New Roman" w:eastAsia="宋体" w:cs="Times New Roman"/>
                <w:b w:val="0"/>
                <w:i w:val="0"/>
                <w:spacing w:val="0"/>
                <w:w w:val="100"/>
                <w:sz w:val="21"/>
                <w:szCs w:val="21"/>
                <w:lang w:val="zh-CN" w:eastAsia="zh-CN" w:bidi="zh-CN"/>
              </w:rPr>
              <w:t>长：400mm，宽：300mm，</w:t>
            </w:r>
          </w:p>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高：420mm</w:t>
            </w:r>
            <w:r>
              <w:rPr>
                <w:rStyle w:val="23"/>
                <w:rFonts w:hint="eastAsia" w:ascii="Times New Roman" w:hAnsi="Times New Roman" w:cs="Times New Roman"/>
                <w:b w:val="0"/>
                <w:i w:val="0"/>
                <w:spacing w:val="0"/>
                <w:w w:val="100"/>
                <w:sz w:val="21"/>
                <w:szCs w:val="21"/>
                <w:lang w:val="zh-CN" w:eastAsia="zh-CN" w:bidi="zh-CN"/>
              </w:rPr>
              <w:t>）</w:t>
            </w:r>
          </w:p>
        </w:tc>
        <w:tc>
          <w:tcPr>
            <w:tcW w:w="1085" w:type="dxa"/>
            <w:shd w:val="clear" w:color="auto" w:fill="auto"/>
            <w:vAlign w:val="center"/>
          </w:tcPr>
          <w:p>
            <w:pPr>
              <w:keepNext w:val="0"/>
              <w:keepLines w:val="0"/>
              <w:pageBreakBefore w:val="0"/>
              <w:widowControl/>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套</w:t>
            </w:r>
          </w:p>
        </w:tc>
        <w:tc>
          <w:tcPr>
            <w:tcW w:w="691" w:type="dxa"/>
            <w:shd w:val="clear" w:color="auto" w:fill="auto"/>
            <w:vAlign w:val="center"/>
          </w:tcPr>
          <w:p>
            <w:pPr>
              <w:keepNext w:val="0"/>
              <w:keepLines w:val="0"/>
              <w:pageBreakBefore w:val="0"/>
              <w:widowControl/>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10</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885" w:type="dxa"/>
            <w:gridSpan w:val="6"/>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b/>
                <w:bCs/>
                <w:spacing w:val="0"/>
                <w:sz w:val="21"/>
                <w:szCs w:val="21"/>
              </w:rPr>
              <w:t>绿茶玻璃杯泡法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绿茶盛放茶具：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长：500mm，宽：300mm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绿茶盛水用具：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default" w:ascii="Times New Roman" w:hAnsi="Times New Roman" w:cs="Times New Roman"/>
                <w:spacing w:val="0"/>
                <w:sz w:val="21"/>
                <w:szCs w:val="21"/>
              </w:rPr>
              <w:t>玻璃壶</w:t>
            </w:r>
            <w:r>
              <w:rPr>
                <w:rFonts w:hint="eastAsia" w:ascii="Times New Roman" w:hAnsi="Times New Roman" w:cs="Times New Roman"/>
                <w:spacing w:val="0"/>
                <w:sz w:val="21"/>
                <w:szCs w:val="21"/>
                <w:lang w:val="en-US" w:eastAsia="zh-CN"/>
              </w:rPr>
              <w:t>或随手泡</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绿茶泡茶用具：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绿茶玻璃杯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eastAsia="zh-CN"/>
              </w:rPr>
            </w:pPr>
            <w:r>
              <w:rPr>
                <w:rFonts w:hint="default" w:ascii="Times New Roman" w:hAnsi="Times New Roman" w:cs="Times New Roman"/>
                <w:spacing w:val="0"/>
                <w:sz w:val="21"/>
                <w:szCs w:val="21"/>
              </w:rPr>
              <w:t>高：85mm，口径：70mm，容量：200</w:t>
            </w:r>
            <w:r>
              <w:rPr>
                <w:rFonts w:hint="eastAsia" w:ascii="Times New Roman" w:hAnsi="Times New Roman" w:cs="Times New Roman"/>
                <w:spacing w:val="0"/>
                <w:sz w:val="21"/>
                <w:szCs w:val="21"/>
                <w:lang w:eastAsia="zh-CN"/>
              </w:rPr>
              <w:t>ml</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b/>
                <w:bCs/>
                <w:spacing w:val="0"/>
                <w:sz w:val="21"/>
                <w:szCs w:val="21"/>
              </w:rPr>
              <w:t>3杯/套</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18</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绿茶泡茶用具：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玻璃杯垫</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直径：120mm</w:t>
            </w:r>
            <w:r>
              <w:rPr>
                <w:rFonts w:hint="eastAsia" w:ascii="Times New Roman" w:hAnsi="Times New Roman" w:cs="Times New Roman"/>
                <w:spacing w:val="0"/>
                <w:sz w:val="21"/>
                <w:szCs w:val="21"/>
                <w:lang w:val="en-US" w:eastAsia="zh-CN"/>
              </w:rPr>
              <w:t xml:space="preserve">    </w:t>
            </w:r>
            <w:r>
              <w:rPr>
                <w:rFonts w:hint="default" w:ascii="Times New Roman" w:hAnsi="Times New Roman" w:cs="Times New Roman"/>
                <w:b/>
                <w:bCs/>
                <w:spacing w:val="0"/>
                <w:sz w:val="21"/>
                <w:szCs w:val="21"/>
              </w:rPr>
              <w:t>3个/套</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18</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6</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绿茶盛水用具：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水盂</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容量：600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7</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绿茶盛茶用具：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竹茶荷</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8</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绿茶盛茶用具：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茶叶罐</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9</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绿茶拨茶用具：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茶匙</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10</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绿茶辅助用具：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茶巾</w:t>
            </w:r>
            <w:r>
              <w:rPr>
                <w:rFonts w:hint="eastAsia" w:ascii="Times New Roman" w:hAnsi="Times New Roman" w:cs="Times New Roman"/>
                <w:spacing w:val="0"/>
                <w:sz w:val="21"/>
                <w:szCs w:val="21"/>
                <w:lang w:eastAsia="zh-CN"/>
              </w:rPr>
              <w:t>（</w:t>
            </w:r>
            <w:r>
              <w:rPr>
                <w:rFonts w:hint="default" w:ascii="Times New Roman" w:hAnsi="Times New Roman" w:cs="Times New Roman"/>
                <w:spacing w:val="0"/>
                <w:sz w:val="21"/>
                <w:szCs w:val="21"/>
              </w:rPr>
              <w:t>深色</w:t>
            </w:r>
            <w:r>
              <w:rPr>
                <w:rFonts w:hint="eastAsia" w:ascii="Times New Roman" w:hAnsi="Times New Roman" w:cs="Times New Roman"/>
                <w:spacing w:val="0"/>
                <w:sz w:val="21"/>
                <w:szCs w:val="21"/>
                <w:lang w:eastAsia="zh-CN"/>
              </w:rPr>
              <w:t>）</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长：300mm，宽：300mm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11</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绿茶备选用具：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奉茶盘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长：300mm，宽：200mm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885" w:type="dxa"/>
            <w:gridSpan w:val="6"/>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b/>
                <w:bCs/>
                <w:spacing w:val="0"/>
                <w:sz w:val="21"/>
                <w:szCs w:val="21"/>
              </w:rPr>
              <w:t>乌龙茶紫砂双杯泡法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12</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乌龙茶盛放茶具：双层茶盘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长：500mm，宽：300mm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13</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乌龙茶盛放茶具：奉茶盘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长：300mm，宽：200mm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前4同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14</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乌龙茶泡茶用具：紫砂壶</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容量：1</w:t>
            </w:r>
            <w:r>
              <w:rPr>
                <w:rFonts w:hint="eastAsia" w:ascii="Times New Roman" w:hAnsi="Times New Roman" w:cs="Times New Roman"/>
                <w:spacing w:val="0"/>
                <w:sz w:val="21"/>
                <w:szCs w:val="21"/>
                <w:lang w:val="en-US" w:eastAsia="zh-CN"/>
              </w:rPr>
              <w:t>5</w:t>
            </w:r>
            <w:r>
              <w:rPr>
                <w:rFonts w:hint="default" w:ascii="Times New Roman" w:hAnsi="Times New Roman" w:cs="Times New Roman"/>
                <w:spacing w:val="0"/>
                <w:sz w:val="21"/>
                <w:szCs w:val="21"/>
              </w:rPr>
              <w:t>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15</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default" w:ascii="Times New Roman" w:hAnsi="Times New Roman" w:cs="Times New Roman"/>
                <w:spacing w:val="0"/>
                <w:sz w:val="21"/>
                <w:szCs w:val="21"/>
              </w:rPr>
              <w:t>乌龙茶</w:t>
            </w:r>
            <w:r>
              <w:rPr>
                <w:rFonts w:hint="eastAsia" w:ascii="Times New Roman" w:hAnsi="Times New Roman" w:cs="Times New Roman"/>
                <w:spacing w:val="0"/>
                <w:sz w:val="21"/>
                <w:szCs w:val="21"/>
                <w:lang w:val="en-US" w:eastAsia="zh-CN"/>
              </w:rPr>
              <w:t>盛汤</w:t>
            </w:r>
            <w:r>
              <w:rPr>
                <w:rFonts w:hint="default" w:ascii="Times New Roman" w:hAnsi="Times New Roman" w:cs="Times New Roman"/>
                <w:spacing w:val="0"/>
                <w:sz w:val="21"/>
                <w:szCs w:val="21"/>
              </w:rPr>
              <w:t>用具：紫砂</w:t>
            </w:r>
            <w:r>
              <w:rPr>
                <w:rFonts w:hint="eastAsia" w:ascii="Times New Roman" w:hAnsi="Times New Roman" w:cs="Times New Roman"/>
                <w:spacing w:val="0"/>
                <w:sz w:val="21"/>
                <w:szCs w:val="21"/>
                <w:lang w:val="en-US" w:eastAsia="zh-CN"/>
              </w:rPr>
              <w:t>公道杯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容量：180</w:t>
            </w:r>
            <w:r>
              <w:rPr>
                <w:rFonts w:hint="eastAsia" w:ascii="Times New Roman" w:hAnsi="Times New Roman" w:cs="Times New Roman"/>
                <w:spacing w:val="0"/>
                <w:sz w:val="21"/>
                <w:szCs w:val="21"/>
                <w:lang w:eastAsia="zh-CN"/>
              </w:rPr>
              <w:t>ml</w:t>
            </w:r>
            <w:r>
              <w:rPr>
                <w:rFonts w:hint="eastAsia" w:ascii="Times New Roman" w:hAnsi="Times New Roman" w:cs="Times New Roman"/>
                <w:spacing w:val="0"/>
                <w:sz w:val="21"/>
                <w:szCs w:val="21"/>
                <w:lang w:val="en-US" w:eastAsia="zh-CN"/>
              </w:rPr>
              <w:t>左右</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16</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乌龙茶品茶用具：紫砂闻香杯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容量：25</w:t>
            </w:r>
            <w:r>
              <w:rPr>
                <w:rFonts w:hint="eastAsia" w:ascii="Times New Roman" w:hAnsi="Times New Roman" w:cs="Times New Roman"/>
                <w:spacing w:val="0"/>
                <w:sz w:val="21"/>
                <w:szCs w:val="21"/>
                <w:lang w:eastAsia="zh-CN"/>
              </w:rPr>
              <w:t>ml</w:t>
            </w:r>
            <w:r>
              <w:rPr>
                <w:rFonts w:hint="eastAsia" w:ascii="Times New Roman" w:hAnsi="Times New Roman" w:cs="Times New Roman"/>
                <w:spacing w:val="0"/>
                <w:sz w:val="21"/>
                <w:szCs w:val="21"/>
                <w:lang w:val="en-US" w:eastAsia="zh-CN"/>
              </w:rPr>
              <w:t xml:space="preserve">    </w:t>
            </w:r>
            <w:r>
              <w:rPr>
                <w:rFonts w:hint="default" w:ascii="Times New Roman" w:hAnsi="Times New Roman" w:cs="Times New Roman"/>
                <w:b/>
                <w:bCs/>
                <w:spacing w:val="0"/>
                <w:sz w:val="21"/>
                <w:szCs w:val="21"/>
              </w:rPr>
              <w:t>5个/套</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20</w:t>
            </w:r>
          </w:p>
        </w:tc>
        <w:tc>
          <w:tcPr>
            <w:tcW w:w="65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17</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乌龙茶品茶用具：紫砂品茗杯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容量：25</w:t>
            </w:r>
            <w:r>
              <w:rPr>
                <w:rFonts w:hint="eastAsia" w:ascii="Times New Roman" w:hAnsi="Times New Roman" w:cs="Times New Roman"/>
                <w:spacing w:val="0"/>
                <w:sz w:val="21"/>
                <w:szCs w:val="21"/>
                <w:lang w:eastAsia="zh-CN"/>
              </w:rPr>
              <w:t>ml</w:t>
            </w:r>
            <w:r>
              <w:rPr>
                <w:rFonts w:hint="eastAsia" w:ascii="Times New Roman" w:hAnsi="Times New Roman" w:cs="Times New Roman"/>
                <w:spacing w:val="0"/>
                <w:sz w:val="21"/>
                <w:szCs w:val="21"/>
                <w:lang w:val="en-US" w:eastAsia="zh-CN"/>
              </w:rPr>
              <w:t xml:space="preserve">    </w:t>
            </w:r>
            <w:r>
              <w:rPr>
                <w:rFonts w:hint="default" w:ascii="Times New Roman" w:hAnsi="Times New Roman" w:cs="Times New Roman"/>
                <w:b/>
                <w:bCs/>
                <w:spacing w:val="0"/>
                <w:sz w:val="21"/>
                <w:szCs w:val="21"/>
              </w:rPr>
              <w:t>5个/套</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20</w:t>
            </w:r>
          </w:p>
        </w:tc>
        <w:tc>
          <w:tcPr>
            <w:tcW w:w="65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18</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乌龙茶泡茶用具：长方形杯垫</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 xml:space="preserve">以实物为准    </w:t>
            </w:r>
            <w:r>
              <w:rPr>
                <w:rFonts w:hint="default" w:ascii="Times New Roman" w:hAnsi="Times New Roman" w:cs="Times New Roman"/>
                <w:b/>
                <w:bCs/>
                <w:spacing w:val="0"/>
                <w:sz w:val="21"/>
                <w:szCs w:val="21"/>
              </w:rPr>
              <w:t>5个/套</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20</w:t>
            </w:r>
          </w:p>
        </w:tc>
        <w:tc>
          <w:tcPr>
            <w:tcW w:w="65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19</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乌龙茶煮水用具：随手泡（电加热）</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容量：800</w:t>
            </w:r>
            <w:r>
              <w:rPr>
                <w:rFonts w:hint="eastAsia" w:ascii="Times New Roman" w:hAnsi="Times New Roman" w:cs="Times New Roman"/>
                <w:spacing w:val="0"/>
                <w:sz w:val="21"/>
                <w:szCs w:val="21"/>
                <w:lang w:eastAsia="zh-CN"/>
              </w:rPr>
              <w:t>～</w:t>
            </w:r>
            <w:r>
              <w:rPr>
                <w:rFonts w:hint="default" w:ascii="Times New Roman" w:hAnsi="Times New Roman" w:cs="Times New Roman"/>
                <w:spacing w:val="0"/>
                <w:sz w:val="21"/>
                <w:szCs w:val="21"/>
              </w:rPr>
              <w:t>1200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20</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乌龙茶盛茶用具：竹制茶荷</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前4同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21</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乌龙茶盛茶用具：茶叶罐</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前4同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22</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乌龙茶辅助用具</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六君子</w:t>
            </w:r>
            <w:r>
              <w:rPr>
                <w:rFonts w:hint="default" w:ascii="Times New Roman" w:hAnsi="Times New Roman" w:cs="Times New Roman"/>
                <w:spacing w:val="0"/>
                <w:sz w:val="21"/>
                <w:szCs w:val="21"/>
              </w:rPr>
              <w:t>茶道组</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23</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乌龙茶辅助用具：茶巾（深色）</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长：300mm，宽：300mm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前4同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885" w:type="dxa"/>
            <w:gridSpan w:val="6"/>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b/>
                <w:bCs/>
                <w:spacing w:val="0"/>
                <w:sz w:val="21"/>
                <w:szCs w:val="21"/>
              </w:rPr>
              <w:t>红茶瓷盖碗泡法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24</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红茶盛放茶具：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长：500mm，宽：300mm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前4同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45"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25</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红茶泡茶用具：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白瓷盖碗</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容量：150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26</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红茶品茶用具：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白瓷品茗杯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 xml:space="preserve">以实物为准    </w:t>
            </w:r>
            <w:r>
              <w:rPr>
                <w:rFonts w:hint="default" w:ascii="Times New Roman" w:hAnsi="Times New Roman" w:cs="Times New Roman"/>
                <w:b/>
                <w:bCs/>
                <w:spacing w:val="0"/>
                <w:sz w:val="21"/>
                <w:szCs w:val="21"/>
              </w:rPr>
              <w:t>3个/套</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15</w:t>
            </w:r>
          </w:p>
        </w:tc>
        <w:tc>
          <w:tcPr>
            <w:tcW w:w="65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27</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红茶泡茶用具：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杯垫</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 xml:space="preserve">以实物为准    </w:t>
            </w:r>
            <w:r>
              <w:rPr>
                <w:rFonts w:hint="default" w:ascii="Times New Roman" w:hAnsi="Times New Roman" w:cs="Times New Roman"/>
                <w:b/>
                <w:bCs/>
                <w:spacing w:val="0"/>
                <w:sz w:val="21"/>
                <w:szCs w:val="21"/>
              </w:rPr>
              <w:t>3个/套</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15</w:t>
            </w:r>
          </w:p>
        </w:tc>
        <w:tc>
          <w:tcPr>
            <w:tcW w:w="65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28</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红茶盛汤用具：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default" w:ascii="Times New Roman" w:hAnsi="Times New Roman" w:cs="Times New Roman"/>
                <w:spacing w:val="0"/>
                <w:sz w:val="21"/>
                <w:szCs w:val="21"/>
              </w:rPr>
              <w:t>白瓷</w:t>
            </w:r>
            <w:r>
              <w:rPr>
                <w:rFonts w:hint="eastAsia" w:ascii="Times New Roman" w:hAnsi="Times New Roman" w:cs="Times New Roman"/>
                <w:spacing w:val="0"/>
                <w:sz w:val="21"/>
                <w:szCs w:val="21"/>
                <w:lang w:val="en-US" w:eastAsia="zh-CN"/>
              </w:rPr>
              <w:t>公道杯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容量：220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29</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红</w:t>
            </w:r>
            <w:r>
              <w:rPr>
                <w:rFonts w:hint="default" w:ascii="Times New Roman" w:hAnsi="Times New Roman" w:cs="Times New Roman"/>
                <w:spacing w:val="0"/>
                <w:sz w:val="21"/>
                <w:szCs w:val="21"/>
              </w:rPr>
              <w:t>茶盛水用具：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玻璃壶</w:t>
            </w:r>
            <w:r>
              <w:rPr>
                <w:rFonts w:hint="eastAsia" w:ascii="Times New Roman" w:hAnsi="Times New Roman" w:cs="Times New Roman"/>
                <w:spacing w:val="0"/>
                <w:sz w:val="21"/>
                <w:szCs w:val="21"/>
                <w:lang w:val="en-US" w:eastAsia="zh-CN"/>
              </w:rPr>
              <w:t>或随手泡</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30</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红茶盛茶用具：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竹制茶荷</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31</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红茶盛水用具：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瓷水盂</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容量：300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32</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红茶盛茶用具：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茶叶罐</w:t>
            </w:r>
          </w:p>
        </w:tc>
        <w:tc>
          <w:tcPr>
            <w:tcW w:w="4171" w:type="dxa"/>
            <w:shd w:val="clear" w:color="auto" w:fill="auto"/>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default" w:ascii="Times New Roman" w:hAnsi="Times New Roman" w:eastAsia="宋体" w:cs="Times New Roman"/>
                <w:spacing w:val="0"/>
                <w:sz w:val="21"/>
                <w:szCs w:val="21"/>
                <w:lang w:val="en-US" w:eastAsia="zh-CN" w:bidi="ar-SA"/>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前8同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33</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红茶拨茶用具：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茶匙</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default" w:ascii="Times New Roman" w:hAnsi="Times New Roman" w:cs="Times New Roman"/>
                <w:spacing w:val="0"/>
                <w:sz w:val="21"/>
                <w:szCs w:val="21"/>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前8同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34</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红茶辅助用具：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茶匙架</w:t>
            </w:r>
          </w:p>
        </w:tc>
        <w:tc>
          <w:tcPr>
            <w:tcW w:w="4171" w:type="dxa"/>
            <w:shd w:val="clear" w:color="auto" w:fill="auto"/>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leftChars="0" w:right="0" w:rightChars="0" w:firstLine="0" w:firstLineChars="0"/>
              <w:jc w:val="center"/>
              <w:textAlignment w:val="baseline"/>
              <w:rPr>
                <w:rFonts w:hint="default" w:ascii="Times New Roman" w:hAnsi="Times New Roman" w:eastAsia="宋体" w:cs="Times New Roman"/>
                <w:spacing w:val="0"/>
                <w:sz w:val="21"/>
                <w:szCs w:val="21"/>
                <w:lang w:val="en-US" w:eastAsia="zh-CN" w:bidi="ar-SA"/>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35</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红茶辅助用具：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茶巾（深色）</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长：300mm，宽：300mm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前8同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36</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红茶备选用具：</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奉茶盘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长：300mm，宽：200mm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前8同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885" w:type="dxa"/>
            <w:gridSpan w:val="6"/>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b/>
                <w:bCs/>
                <w:spacing w:val="0"/>
                <w:sz w:val="21"/>
                <w:szCs w:val="21"/>
              </w:rPr>
              <w:t>审评器具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37</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干性审评台</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高：</w:t>
            </w:r>
            <w:r>
              <w:rPr>
                <w:rFonts w:hint="eastAsia" w:ascii="Times New Roman" w:hAnsi="Times New Roman" w:cs="Times New Roman"/>
                <w:spacing w:val="0"/>
                <w:sz w:val="21"/>
                <w:szCs w:val="21"/>
                <w:lang w:val="en-US" w:eastAsia="zh-CN"/>
              </w:rPr>
              <w:t>750</w:t>
            </w:r>
            <w:r>
              <w:rPr>
                <w:rFonts w:hint="default" w:ascii="Times New Roman" w:hAnsi="Times New Roman" w:eastAsia="Times New Roman" w:cs="Times New Roman"/>
                <w:spacing w:val="0"/>
                <w:sz w:val="21"/>
                <w:szCs w:val="21"/>
              </w:rPr>
              <w:t>mm</w:t>
            </w:r>
            <w:r>
              <w:rPr>
                <w:rFonts w:hint="default" w:ascii="Times New Roman" w:hAnsi="Times New Roman" w:cs="Times New Roman"/>
                <w:spacing w:val="0"/>
                <w:sz w:val="21"/>
                <w:szCs w:val="21"/>
              </w:rPr>
              <w:t>，宽：</w:t>
            </w:r>
            <w:r>
              <w:rPr>
                <w:rFonts w:hint="default" w:ascii="Times New Roman" w:hAnsi="Times New Roman" w:eastAsia="Times New Roman" w:cs="Times New Roman"/>
                <w:spacing w:val="0"/>
                <w:sz w:val="21"/>
                <w:szCs w:val="21"/>
              </w:rPr>
              <w:t>600mm</w:t>
            </w:r>
            <w:r>
              <w:rPr>
                <w:rFonts w:hint="default" w:ascii="Times New Roman" w:hAnsi="Times New Roman" w:cs="Times New Roman"/>
                <w:spacing w:val="0"/>
                <w:sz w:val="21"/>
                <w:szCs w:val="21"/>
              </w:rPr>
              <w:t>，台面为黑色亚光</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张</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3</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38</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湿性审评台</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高：</w:t>
            </w:r>
            <w:r>
              <w:rPr>
                <w:rFonts w:hint="default" w:ascii="Times New Roman" w:hAnsi="Times New Roman" w:eastAsia="Times New Roman" w:cs="Times New Roman"/>
                <w:spacing w:val="0"/>
                <w:sz w:val="21"/>
                <w:szCs w:val="21"/>
              </w:rPr>
              <w:t>750mm</w:t>
            </w:r>
            <w:r>
              <w:rPr>
                <w:rFonts w:hint="default" w:ascii="Times New Roman" w:hAnsi="Times New Roman" w:cs="Times New Roman"/>
                <w:spacing w:val="0"/>
                <w:sz w:val="21"/>
                <w:szCs w:val="21"/>
              </w:rPr>
              <w:t>，宽：</w:t>
            </w:r>
            <w:r>
              <w:rPr>
                <w:rFonts w:hint="default" w:ascii="Times New Roman" w:hAnsi="Times New Roman" w:eastAsia="Times New Roman" w:cs="Times New Roman"/>
                <w:spacing w:val="0"/>
                <w:sz w:val="21"/>
                <w:szCs w:val="21"/>
              </w:rPr>
              <w:t>450mm</w:t>
            </w:r>
            <w:r>
              <w:rPr>
                <w:rFonts w:hint="default" w:ascii="Times New Roman" w:hAnsi="Times New Roman" w:cs="Times New Roman"/>
                <w:spacing w:val="0"/>
                <w:sz w:val="21"/>
                <w:szCs w:val="21"/>
              </w:rPr>
              <w:t>，台面为白色亚光</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张</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39</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审评盘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default" w:ascii="Times New Roman" w:hAnsi="Times New Roman" w:cs="Times New Roman"/>
                <w:spacing w:val="0"/>
                <w:sz w:val="21"/>
                <w:szCs w:val="21"/>
              </w:rPr>
              <w:t>白色无味，</w:t>
            </w:r>
            <w:r>
              <w:rPr>
                <w:rFonts w:hint="eastAsia" w:ascii="Times New Roman" w:hAnsi="Times New Roman" w:cs="Times New Roman"/>
                <w:spacing w:val="0"/>
                <w:sz w:val="21"/>
                <w:szCs w:val="21"/>
                <w:lang w:val="en-US" w:eastAsia="zh-CN"/>
              </w:rPr>
              <w:t>正方形，边长</w:t>
            </w:r>
            <w:r>
              <w:rPr>
                <w:rFonts w:hint="default" w:ascii="Times New Roman" w:hAnsi="Times New Roman" w:eastAsia="Times New Roman" w:cs="Times New Roman"/>
                <w:spacing w:val="0"/>
                <w:sz w:val="21"/>
                <w:szCs w:val="21"/>
              </w:rPr>
              <w:t>230mm</w:t>
            </w:r>
            <w:r>
              <w:rPr>
                <w:rFonts w:hint="eastAsia" w:ascii="Times New Roman" w:hAnsi="Times New Roman" w:eastAsia="宋体" w:cs="Times New Roman"/>
                <w:spacing w:val="0"/>
                <w:sz w:val="21"/>
                <w:szCs w:val="21"/>
                <w:lang w:eastAsia="zh-CN"/>
              </w:rPr>
              <w:t>，</w:t>
            </w:r>
            <w:r>
              <w:rPr>
                <w:rFonts w:hint="eastAsia" w:ascii="Times New Roman" w:hAnsi="Times New Roman" w:eastAsia="宋体" w:cs="Times New Roman"/>
                <w:spacing w:val="0"/>
                <w:sz w:val="21"/>
                <w:szCs w:val="21"/>
                <w:lang w:val="en-US" w:eastAsia="zh-CN"/>
              </w:rPr>
              <w:t>边高33mm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40</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审评杯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白瓷，圆柱形，高</w:t>
            </w:r>
            <w:r>
              <w:rPr>
                <w:rFonts w:hint="default" w:ascii="Times New Roman" w:hAnsi="Times New Roman" w:eastAsia="Times New Roman" w:cs="Times New Roman"/>
                <w:spacing w:val="0"/>
                <w:sz w:val="21"/>
                <w:szCs w:val="21"/>
              </w:rPr>
              <w:t>66mm</w:t>
            </w:r>
            <w:r>
              <w:rPr>
                <w:rFonts w:hint="default" w:ascii="Times New Roman" w:hAnsi="Times New Roman" w:cs="Times New Roman"/>
                <w:spacing w:val="0"/>
                <w:sz w:val="21"/>
                <w:szCs w:val="21"/>
              </w:rPr>
              <w:t>；外径</w:t>
            </w:r>
            <w:r>
              <w:rPr>
                <w:rFonts w:hint="default" w:ascii="Times New Roman" w:hAnsi="Times New Roman" w:eastAsia="Times New Roman" w:cs="Times New Roman"/>
                <w:spacing w:val="0"/>
                <w:sz w:val="21"/>
                <w:szCs w:val="21"/>
              </w:rPr>
              <w:t>67mm</w:t>
            </w:r>
            <w:r>
              <w:rPr>
                <w:rFonts w:hint="default" w:ascii="Times New Roman" w:hAnsi="Times New Roman" w:cs="Times New Roman"/>
                <w:spacing w:val="0"/>
                <w:sz w:val="21"/>
                <w:szCs w:val="21"/>
              </w:rPr>
              <w:t>；容量</w:t>
            </w:r>
            <w:r>
              <w:rPr>
                <w:rFonts w:hint="default" w:ascii="Times New Roman" w:hAnsi="Times New Roman" w:eastAsia="Times New Roman" w:cs="Times New Roman"/>
                <w:spacing w:val="0"/>
                <w:sz w:val="21"/>
                <w:szCs w:val="21"/>
              </w:rPr>
              <w:t>150</w:t>
            </w:r>
            <w:r>
              <w:rPr>
                <w:rFonts w:hint="eastAsia" w:ascii="Times New Roman" w:hAnsi="Times New Roman" w:eastAsia="宋体" w:cs="Times New Roman"/>
                <w:spacing w:val="0"/>
                <w:sz w:val="21"/>
                <w:szCs w:val="21"/>
                <w:lang w:eastAsia="zh-CN"/>
              </w:rPr>
              <w:t>ml</w:t>
            </w:r>
            <w:r>
              <w:rPr>
                <w:rFonts w:hint="default" w:ascii="Times New Roman" w:hAnsi="Times New Roman" w:cs="Times New Roman"/>
                <w:spacing w:val="0"/>
                <w:sz w:val="21"/>
                <w:szCs w:val="21"/>
              </w:rPr>
              <w:t>，具盖，杯口上缘有锯齿</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41</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审评碗</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白瓷，碗高</w:t>
            </w:r>
            <w:r>
              <w:rPr>
                <w:rFonts w:hint="default" w:ascii="Times New Roman" w:hAnsi="Times New Roman" w:eastAsia="Times New Roman" w:cs="Times New Roman"/>
                <w:spacing w:val="0"/>
                <w:sz w:val="21"/>
                <w:szCs w:val="21"/>
              </w:rPr>
              <w:t>56mm</w:t>
            </w:r>
            <w:r>
              <w:rPr>
                <w:rFonts w:hint="default" w:ascii="Times New Roman" w:hAnsi="Times New Roman" w:cs="Times New Roman"/>
                <w:spacing w:val="0"/>
                <w:sz w:val="21"/>
                <w:szCs w:val="21"/>
              </w:rPr>
              <w:t>；上口外径</w:t>
            </w:r>
            <w:r>
              <w:rPr>
                <w:rFonts w:hint="default" w:ascii="Times New Roman" w:hAnsi="Times New Roman" w:eastAsia="Times New Roman" w:cs="Times New Roman"/>
                <w:spacing w:val="0"/>
                <w:sz w:val="21"/>
                <w:szCs w:val="21"/>
              </w:rPr>
              <w:t>95mm</w:t>
            </w:r>
            <w:r>
              <w:rPr>
                <w:rFonts w:hint="default" w:ascii="Times New Roman" w:hAnsi="Times New Roman" w:cs="Times New Roman"/>
                <w:spacing w:val="0"/>
                <w:sz w:val="21"/>
                <w:szCs w:val="21"/>
              </w:rPr>
              <w:t>；容量</w:t>
            </w:r>
            <w:r>
              <w:rPr>
                <w:rFonts w:hint="default" w:ascii="Times New Roman" w:hAnsi="Times New Roman" w:eastAsia="Times New Roman" w:cs="Times New Roman"/>
                <w:spacing w:val="0"/>
                <w:sz w:val="21"/>
                <w:szCs w:val="21"/>
              </w:rPr>
              <w:t>2</w:t>
            </w:r>
            <w:r>
              <w:rPr>
                <w:rFonts w:hint="eastAsia" w:ascii="Times New Roman" w:hAnsi="Times New Roman" w:eastAsia="宋体" w:cs="Times New Roman"/>
                <w:spacing w:val="0"/>
                <w:sz w:val="21"/>
                <w:szCs w:val="21"/>
                <w:lang w:val="en-US" w:eastAsia="zh-CN"/>
              </w:rPr>
              <w:t>5</w:t>
            </w:r>
            <w:r>
              <w:rPr>
                <w:rFonts w:hint="default" w:ascii="Times New Roman" w:hAnsi="Times New Roman" w:eastAsia="Times New Roman" w:cs="Times New Roman"/>
                <w:spacing w:val="0"/>
                <w:sz w:val="21"/>
                <w:szCs w:val="21"/>
              </w:rPr>
              <w:t>0</w:t>
            </w:r>
            <w:r>
              <w:rPr>
                <w:rFonts w:hint="eastAsia" w:ascii="Times New Roman" w:hAnsi="Times New Roman" w:eastAsia="宋体"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42</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叶底盘</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黑色、正方形，外径边长</w:t>
            </w:r>
            <w:r>
              <w:rPr>
                <w:rFonts w:hint="default" w:ascii="Times New Roman" w:hAnsi="Times New Roman" w:eastAsia="Times New Roman" w:cs="Times New Roman"/>
                <w:spacing w:val="0"/>
                <w:sz w:val="21"/>
                <w:szCs w:val="21"/>
              </w:rPr>
              <w:t>100mm</w:t>
            </w:r>
            <w:r>
              <w:rPr>
                <w:rFonts w:hint="default" w:ascii="Times New Roman" w:hAnsi="Times New Roman" w:cs="Times New Roman"/>
                <w:spacing w:val="0"/>
                <w:sz w:val="21"/>
                <w:szCs w:val="21"/>
              </w:rPr>
              <w:t>；</w:t>
            </w:r>
          </w:p>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Times New Roman" w:cs="Times New Roman"/>
                <w:spacing w:val="0"/>
                <w:sz w:val="21"/>
                <w:szCs w:val="21"/>
              </w:rPr>
            </w:pPr>
            <w:r>
              <w:rPr>
                <w:rFonts w:hint="default" w:ascii="Times New Roman" w:hAnsi="Times New Roman" w:cs="Times New Roman"/>
                <w:spacing w:val="0"/>
                <w:sz w:val="21"/>
                <w:szCs w:val="21"/>
              </w:rPr>
              <w:t>白色搪瓷盘，长方形：</w:t>
            </w:r>
            <w:r>
              <w:rPr>
                <w:rFonts w:hint="default" w:ascii="Times New Roman" w:hAnsi="Times New Roman" w:eastAsia="Times New Roman" w:cs="Times New Roman"/>
                <w:spacing w:val="0"/>
                <w:sz w:val="21"/>
                <w:szCs w:val="21"/>
              </w:rPr>
              <w:t>230mm</w:t>
            </w:r>
            <w:r>
              <w:rPr>
                <w:rFonts w:hint="default" w:ascii="Times New Roman" w:hAnsi="Times New Roman" w:cs="Times New Roman"/>
                <w:spacing w:val="0"/>
                <w:sz w:val="21"/>
                <w:szCs w:val="21"/>
              </w:rPr>
              <w:t>，宽</w:t>
            </w:r>
            <w:r>
              <w:rPr>
                <w:rFonts w:hint="default" w:ascii="Times New Roman" w:hAnsi="Times New Roman" w:eastAsia="Times New Roman" w:cs="Times New Roman"/>
                <w:spacing w:val="0"/>
                <w:sz w:val="21"/>
                <w:szCs w:val="21"/>
              </w:rPr>
              <w:t>170mm</w:t>
            </w:r>
            <w:r>
              <w:rPr>
                <w:rFonts w:hint="default" w:ascii="Times New Roman" w:hAnsi="Times New Roman" w:cs="Times New Roman"/>
                <w:spacing w:val="0"/>
                <w:sz w:val="21"/>
                <w:szCs w:val="21"/>
              </w:rPr>
              <w:t>，高</w:t>
            </w:r>
            <w:r>
              <w:rPr>
                <w:rFonts w:hint="default" w:ascii="Times New Roman" w:hAnsi="Times New Roman" w:eastAsia="Times New Roman" w:cs="Times New Roman"/>
                <w:spacing w:val="0"/>
                <w:sz w:val="21"/>
                <w:szCs w:val="21"/>
              </w:rPr>
              <w:t>30mm</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3</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43</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计时器</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电子计时器，精确到秒</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lang w:val="en-US" w:eastAsia="zh-CN"/>
              </w:rPr>
              <w:t>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44</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茶匙</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白瓷，容量10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45</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品茗杯</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白瓷，容量：30～50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default" w:ascii="Times New Roman" w:hAnsi="Times New Roman" w:cs="Times New Roman"/>
                <w:spacing w:val="0"/>
                <w:sz w:val="21"/>
                <w:szCs w:val="21"/>
                <w:lang w:val="en-US" w:eastAsia="zh-CN"/>
              </w:rPr>
              <w:t>10</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46</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电子秤</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可精确到0.1g</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47</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rPr>
              <w:t>吐茶</w:t>
            </w:r>
            <w:r>
              <w:rPr>
                <w:rFonts w:hint="eastAsia" w:ascii="Times New Roman" w:hAnsi="Times New Roman" w:cs="Times New Roman"/>
                <w:spacing w:val="0"/>
                <w:sz w:val="21"/>
                <w:szCs w:val="21"/>
                <w:lang w:val="en-US" w:eastAsia="zh-CN"/>
              </w:rPr>
              <w:t>桶</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盛放茶渣和废水的桶</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default" w:ascii="Times New Roman" w:hAnsi="Times New Roman" w:cs="Times New Roman"/>
                <w:spacing w:val="0"/>
                <w:sz w:val="21"/>
                <w:szCs w:val="21"/>
                <w:lang w:val="en-US" w:eastAsia="zh-CN"/>
              </w:rPr>
              <w:t>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48</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随手泡</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容量：800</w:t>
            </w:r>
            <w:r>
              <w:rPr>
                <w:rFonts w:hint="eastAsia" w:ascii="Times New Roman" w:hAnsi="Times New Roman" w:cs="Times New Roman"/>
                <w:spacing w:val="0"/>
                <w:sz w:val="21"/>
                <w:szCs w:val="21"/>
                <w:lang w:eastAsia="zh-CN"/>
              </w:rPr>
              <w:t>～</w:t>
            </w:r>
            <w:r>
              <w:rPr>
                <w:rFonts w:hint="default" w:ascii="Times New Roman" w:hAnsi="Times New Roman" w:cs="Times New Roman"/>
                <w:spacing w:val="0"/>
                <w:sz w:val="21"/>
                <w:szCs w:val="21"/>
              </w:rPr>
              <w:t>1200</w:t>
            </w:r>
            <w:r>
              <w:rPr>
                <w:rFonts w:hint="eastAsia" w:ascii="Times New Roman" w:hAnsi="Times New Roman" w:cs="Times New Roman"/>
                <w:spacing w:val="0"/>
                <w:sz w:val="21"/>
                <w:szCs w:val="21"/>
                <w:lang w:eastAsia="zh-CN"/>
              </w:rPr>
              <w:t>ml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4</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前4同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49</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纯净水</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eastAsia="zh-CN"/>
              </w:rPr>
            </w:pPr>
            <w:r>
              <w:rPr>
                <w:rFonts w:hint="eastAsia" w:ascii="Times New Roman" w:hAnsi="Times New Roman" w:cs="Times New Roman"/>
                <w:spacing w:val="0"/>
                <w:sz w:val="21"/>
                <w:szCs w:val="21"/>
                <w:lang w:val="en-US" w:eastAsia="zh-CN"/>
              </w:rPr>
              <w:t>12L</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桶</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default" w:ascii="Times New Roman" w:hAnsi="Times New Roman" w:cs="Times New Roman"/>
                <w:spacing w:val="0"/>
                <w:sz w:val="21"/>
                <w:szCs w:val="21"/>
                <w:lang w:val="en-US" w:eastAsia="zh-CN"/>
              </w:rPr>
              <w:t>20</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或直饮水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50</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插线板</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rPr>
            </w:pPr>
            <w:r>
              <w:rPr>
                <w:rFonts w:hint="default" w:ascii="Times New Roman" w:hAnsi="Times New Roman" w:cs="Times New Roman"/>
                <w:spacing w:val="0"/>
                <w:sz w:val="21"/>
                <w:szCs w:val="21"/>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若干</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据需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8885" w:type="dxa"/>
            <w:gridSpan w:val="6"/>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b/>
                <w:bCs/>
                <w:spacing w:val="0"/>
                <w:sz w:val="21"/>
                <w:szCs w:val="21"/>
                <w:lang w:val="en-US" w:eastAsia="zh-CN"/>
              </w:rPr>
              <w:t>裁判用具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51</w:t>
            </w:r>
          </w:p>
        </w:tc>
        <w:tc>
          <w:tcPr>
            <w:tcW w:w="1719" w:type="dxa"/>
            <w:shd w:val="clear" w:color="auto" w:fill="auto"/>
            <w:vAlign w:val="center"/>
          </w:tcPr>
          <w:p>
            <w:pPr>
              <w:pStyle w:val="17"/>
              <w:keepNext w:val="0"/>
              <w:keepLines w:val="0"/>
              <w:pageBreakBefore w:val="0"/>
              <w:widowControl w:val="0"/>
              <w:kinsoku/>
              <w:wordWrap/>
              <w:overflowPunct w:val="0"/>
              <w:topLinePunct w:val="0"/>
              <w:autoSpaceDE w:val="0"/>
              <w:autoSpaceDN w:val="0"/>
              <w:bidi w:val="0"/>
              <w:adjustRightInd/>
              <w:snapToGrid/>
              <w:spacing w:before="0" w:line="240" w:lineRule="exact"/>
              <w:ind w:left="0" w:leftChars="0" w:right="130" w:rightChars="0" w:firstLine="0" w:firstLineChars="0"/>
              <w:jc w:val="center"/>
              <w:textAlignment w:val="auto"/>
              <w:rPr>
                <w:rFonts w:hint="default" w:ascii="Times New Roman" w:hAnsi="Times New Roman" w:cs="Times New Roman"/>
                <w:spacing w:val="-4"/>
                <w:w w:val="95"/>
                <w:sz w:val="21"/>
                <w:szCs w:val="21"/>
              </w:rPr>
            </w:pPr>
            <w:r>
              <w:rPr>
                <w:rFonts w:hint="default" w:ascii="Times New Roman" w:hAnsi="Times New Roman" w:cs="Times New Roman"/>
                <w:spacing w:val="-4"/>
                <w:w w:val="95"/>
                <w:sz w:val="21"/>
                <w:szCs w:val="21"/>
              </w:rPr>
              <w:t>签字笔</w:t>
            </w:r>
          </w:p>
          <w:p>
            <w:pPr>
              <w:pStyle w:val="17"/>
              <w:keepNext w:val="0"/>
              <w:keepLines w:val="0"/>
              <w:pageBreakBefore w:val="0"/>
              <w:widowControl w:val="0"/>
              <w:kinsoku/>
              <w:wordWrap/>
              <w:overflowPunct w:val="0"/>
              <w:topLinePunct w:val="0"/>
              <w:autoSpaceDE w:val="0"/>
              <w:autoSpaceDN w:val="0"/>
              <w:bidi w:val="0"/>
              <w:adjustRightInd/>
              <w:snapToGrid/>
              <w:spacing w:before="0" w:line="240" w:lineRule="exact"/>
              <w:ind w:left="0" w:leftChars="0" w:right="130" w:rightChars="0" w:firstLine="0" w:firstLineChars="0"/>
              <w:jc w:val="center"/>
              <w:textAlignment w:val="auto"/>
              <w:rPr>
                <w:rFonts w:hint="eastAsia" w:ascii="Times New Roman" w:hAnsi="Times New Roman" w:eastAsia="宋体" w:cs="Times New Roman"/>
                <w:b w:val="0"/>
                <w:i w:val="0"/>
                <w:spacing w:val="0"/>
                <w:w w:val="100"/>
                <w:sz w:val="21"/>
                <w:szCs w:val="21"/>
                <w:lang w:val="en-US" w:eastAsia="zh-CN" w:bidi="zh-CN"/>
              </w:rPr>
            </w:pPr>
            <w:r>
              <w:rPr>
                <w:rFonts w:hint="default" w:ascii="Times New Roman" w:hAnsi="Times New Roman" w:cs="Times New Roman"/>
                <w:spacing w:val="-4"/>
                <w:w w:val="95"/>
                <w:sz w:val="21"/>
                <w:szCs w:val="21"/>
                <w:lang w:eastAsia="zh-CN"/>
              </w:rPr>
              <w:t>（</w:t>
            </w:r>
            <w:r>
              <w:rPr>
                <w:rFonts w:hint="default" w:ascii="Times New Roman" w:hAnsi="Times New Roman" w:cs="Times New Roman"/>
                <w:spacing w:val="-4"/>
                <w:w w:val="95"/>
                <w:sz w:val="21"/>
                <w:szCs w:val="21"/>
                <w:lang w:val="en-US" w:eastAsia="zh-CN"/>
              </w:rPr>
              <w:t>红色与黑色</w:t>
            </w:r>
            <w:r>
              <w:rPr>
                <w:rFonts w:hint="default" w:ascii="Times New Roman" w:hAnsi="Times New Roman" w:cs="Times New Roman"/>
                <w:spacing w:val="-4"/>
                <w:w w:val="95"/>
                <w:sz w:val="21"/>
                <w:szCs w:val="21"/>
                <w:lang w:eastAsia="zh-CN"/>
              </w:rPr>
              <w:t>）</w:t>
            </w:r>
          </w:p>
        </w:tc>
        <w:tc>
          <w:tcPr>
            <w:tcW w:w="4171" w:type="dxa"/>
            <w:shd w:val="clear" w:color="auto" w:fill="auto"/>
            <w:vAlign w:val="center"/>
          </w:tcPr>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Fonts w:hint="eastAsia" w:ascii="Times New Roman" w:hAnsi="Times New Roman" w:eastAsia="宋体" w:cs="Times New Roman"/>
                <w:b w:val="0"/>
                <w:i w:val="0"/>
                <w:spacing w:val="0"/>
                <w:w w:val="100"/>
                <w:sz w:val="21"/>
                <w:szCs w:val="21"/>
                <w:lang w:val="en-US" w:eastAsia="zh-CN" w:bidi="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shd w:val="clear" w:color="auto" w:fill="auto"/>
            <w:vAlign w:val="center"/>
          </w:tcPr>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Fonts w:hint="eastAsia" w:ascii="Times New Roman" w:hAnsi="Times New Roman" w:cs="Times New Roman"/>
                <w:b w:val="0"/>
                <w:i w:val="0"/>
                <w:spacing w:val="0"/>
                <w:w w:val="100"/>
                <w:sz w:val="21"/>
                <w:szCs w:val="21"/>
                <w:lang w:val="en-US" w:eastAsia="zh-CN" w:bidi="zh-CN"/>
              </w:rPr>
              <w:t>支</w:t>
            </w:r>
          </w:p>
        </w:tc>
        <w:tc>
          <w:tcPr>
            <w:tcW w:w="691" w:type="dxa"/>
            <w:shd w:val="clear" w:color="auto" w:fill="auto"/>
            <w:vAlign w:val="center"/>
          </w:tcPr>
          <w:p>
            <w:pPr>
              <w:keepNext w:val="0"/>
              <w:keepLines w:val="0"/>
              <w:pageBreakBefore w:val="0"/>
              <w:kinsoku/>
              <w:wordWrap/>
              <w:overflowPunct w:val="0"/>
              <w:topLinePunct w:val="0"/>
              <w:autoSpaceDE w:val="0"/>
              <w:autoSpaceDN w:val="0"/>
              <w:bidi w:val="0"/>
              <w:adjustRightInd/>
              <w:snapToGrid w:val="0"/>
              <w:spacing w:before="0" w:beforeAutospacing="0" w:after="0" w:afterAutospacing="0" w:line="240" w:lineRule="exact"/>
              <w:ind w:left="0" w:leftChars="0" w:right="0" w:rightChars="0" w:firstLine="0" w:firstLineChars="0"/>
              <w:jc w:val="center"/>
              <w:textAlignment w:val="auto"/>
              <w:rPr>
                <w:rFonts w:hint="eastAsia" w:ascii="Times New Roman" w:hAnsi="Times New Roman" w:eastAsia="宋体" w:cs="Times New Roman"/>
                <w:b w:val="0"/>
                <w:i w:val="0"/>
                <w:spacing w:val="0"/>
                <w:w w:val="100"/>
                <w:sz w:val="21"/>
                <w:szCs w:val="21"/>
                <w:lang w:val="en-US" w:eastAsia="zh-CN" w:bidi="zh-CN"/>
              </w:rPr>
            </w:pPr>
            <w:r>
              <w:rPr>
                <w:rFonts w:hint="default" w:ascii="Times New Roman" w:hAnsi="Times New Roman" w:cs="Times New Roman"/>
                <w:b w:val="0"/>
                <w:i w:val="0"/>
                <w:spacing w:val="0"/>
                <w:w w:val="100"/>
                <w:sz w:val="21"/>
                <w:szCs w:val="21"/>
                <w:lang w:val="en-US" w:eastAsia="zh-CN"/>
              </w:rPr>
              <w:t>15</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52</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记号笔</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支</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6</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53</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铅笔</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支</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6</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54</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橡皮</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6</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55</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计时器</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2</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56</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打印纸</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A4</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包</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2</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57</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计算器</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default" w:ascii="Times New Roman" w:hAnsi="Times New Roman"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7</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7"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58</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订书机</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eastAsia" w:ascii="Times New Roman" w:hAnsi="Times New Roman" w:cs="Times New Roman"/>
                <w:b w:val="0"/>
                <w:i w:val="0"/>
                <w:spacing w:val="0"/>
                <w:w w:val="100"/>
                <w:sz w:val="21"/>
                <w:szCs w:val="21"/>
                <w:lang w:val="en-US" w:eastAsia="zh-CN" w:bidi="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vAlign w:val="center"/>
          </w:tcPr>
          <w:p>
            <w:pPr>
              <w:pStyle w:val="24"/>
              <w:keepNext w:val="0"/>
              <w:keepLines w:val="0"/>
              <w:pageBreakBefore w:val="0"/>
              <w:widowControl w:val="0"/>
              <w:tabs>
                <w:tab w:val="left" w:pos="510"/>
              </w:tabs>
              <w:kinsoku w:val="0"/>
              <w:wordWrap/>
              <w:overflowPunct/>
              <w:topLinePunct w:val="0"/>
              <w:autoSpaceDE w:val="0"/>
              <w:autoSpaceDN w:val="0"/>
              <w:bidi w:val="0"/>
              <w:adjustRightInd w:val="0"/>
              <w:snapToGrid/>
              <w:spacing w:line="240" w:lineRule="atLeast"/>
              <w:ind w:left="0" w:right="0" w:firstLine="0" w:firstLineChars="0"/>
              <w:jc w:val="left"/>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ab/>
            </w:r>
            <w:r>
              <w:rPr>
                <w:rFonts w:hint="eastAsia" w:ascii="Times New Roman" w:hAnsi="Times New Roman" w:cs="Times New Roman"/>
                <w:spacing w:val="0"/>
                <w:sz w:val="21"/>
                <w:szCs w:val="21"/>
                <w:lang w:val="en-US" w:eastAsia="zh-CN"/>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2</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59</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档案袋</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eastAsia" w:ascii="Times New Roman" w:hAnsi="Times New Roman" w:cs="Times New Roman"/>
                <w:b w:val="0"/>
                <w:i w:val="0"/>
                <w:spacing w:val="0"/>
                <w:w w:val="100"/>
                <w:sz w:val="21"/>
                <w:szCs w:val="21"/>
                <w:lang w:val="en-US" w:eastAsia="zh-CN" w:bidi="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10</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0" w:hRule="atLeast"/>
          <w:jc w:val="center"/>
        </w:trPr>
        <w:tc>
          <w:tcPr>
            <w:tcW w:w="564"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lang w:val="en-US" w:eastAsia="zh-CN"/>
              </w:rPr>
              <w:t>60</w:t>
            </w:r>
          </w:p>
        </w:tc>
        <w:tc>
          <w:tcPr>
            <w:tcW w:w="1719"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信封</w:t>
            </w:r>
          </w:p>
        </w:tc>
        <w:tc>
          <w:tcPr>
            <w:tcW w:w="417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Style w:val="23"/>
                <w:rFonts w:hint="eastAsia" w:ascii="Times New Roman" w:hAnsi="Times New Roman" w:cs="Times New Roman"/>
                <w:b w:val="0"/>
                <w:i w:val="0"/>
                <w:spacing w:val="0"/>
                <w:w w:val="100"/>
                <w:sz w:val="21"/>
                <w:szCs w:val="21"/>
                <w:lang w:val="en-US" w:eastAsia="zh-CN" w:bidi="zh-CN"/>
              </w:rPr>
            </w:pPr>
            <w:r>
              <w:rPr>
                <w:rStyle w:val="23"/>
                <w:rFonts w:hint="default" w:ascii="Times New Roman" w:hAnsi="Times New Roman" w:eastAsia="宋体" w:cs="Times New Roman"/>
                <w:b w:val="0"/>
                <w:i w:val="0"/>
                <w:spacing w:val="0"/>
                <w:w w:val="100"/>
                <w:sz w:val="21"/>
                <w:szCs w:val="21"/>
                <w:lang w:val="zh-CN" w:eastAsia="zh-CN" w:bidi="zh-CN"/>
              </w:rPr>
              <w:t>以实物为准</w:t>
            </w:r>
          </w:p>
        </w:tc>
        <w:tc>
          <w:tcPr>
            <w:tcW w:w="1085"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个</w:t>
            </w:r>
          </w:p>
        </w:tc>
        <w:tc>
          <w:tcPr>
            <w:tcW w:w="691" w:type="dxa"/>
            <w:vAlign w:val="center"/>
          </w:tcPr>
          <w:p>
            <w:pPr>
              <w:pStyle w:val="24"/>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default" w:ascii="Times New Roman" w:hAnsi="Times New Roman" w:cs="Times New Roman"/>
                <w:spacing w:val="0"/>
                <w:sz w:val="21"/>
                <w:szCs w:val="21"/>
                <w:lang w:val="en-US" w:eastAsia="zh-CN"/>
              </w:rPr>
            </w:pPr>
            <w:r>
              <w:rPr>
                <w:rFonts w:hint="eastAsia" w:ascii="Times New Roman" w:hAnsi="Times New Roman" w:cs="Times New Roman"/>
                <w:spacing w:val="0"/>
                <w:sz w:val="21"/>
                <w:szCs w:val="21"/>
                <w:lang w:val="en-US" w:eastAsia="zh-CN"/>
              </w:rPr>
              <w:t>20</w:t>
            </w:r>
          </w:p>
        </w:tc>
        <w:tc>
          <w:tcPr>
            <w:tcW w:w="655" w:type="dxa"/>
            <w:vAlign w:val="center"/>
          </w:tcPr>
          <w:p>
            <w:pPr>
              <w:keepNext w:val="0"/>
              <w:keepLines w:val="0"/>
              <w:pageBreakBefore w:val="0"/>
              <w:widowControl w:val="0"/>
              <w:kinsoku w:val="0"/>
              <w:wordWrap/>
              <w:overflowPunct/>
              <w:topLinePunct w:val="0"/>
              <w:autoSpaceDE w:val="0"/>
              <w:autoSpaceDN w:val="0"/>
              <w:bidi w:val="0"/>
              <w:adjustRightInd w:val="0"/>
              <w:snapToGrid/>
              <w:spacing w:line="240" w:lineRule="atLeast"/>
              <w:ind w:left="0" w:right="0" w:firstLine="0" w:firstLineChars="0"/>
              <w:jc w:val="center"/>
              <w:textAlignment w:val="baseline"/>
              <w:rPr>
                <w:rFonts w:hint="eastAsia" w:ascii="Times New Roman" w:hAnsi="Times New Roman" w:cs="Times New Roman"/>
                <w:spacing w:val="0"/>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4" w:hRule="atLeast"/>
          <w:jc w:val="center"/>
        </w:trPr>
        <w:tc>
          <w:tcPr>
            <w:tcW w:w="8885" w:type="dxa"/>
            <w:gridSpan w:val="6"/>
            <w:vAlign w:val="center"/>
          </w:tcPr>
          <w:p>
            <w:pPr>
              <w:bidi w:val="0"/>
              <w:rPr>
                <w:rFonts w:hint="default"/>
                <w:b/>
                <w:bCs/>
                <w:lang w:val="en-US" w:eastAsia="zh-CN"/>
              </w:rPr>
            </w:pPr>
            <w:r>
              <w:rPr>
                <w:rFonts w:hint="default"/>
                <w:b/>
                <w:bCs/>
                <w:lang w:val="en-US" w:eastAsia="zh-CN"/>
              </w:rPr>
              <w:t>备注：</w:t>
            </w:r>
          </w:p>
          <w:p>
            <w:pPr>
              <w:bidi w:val="0"/>
              <w:rPr>
                <w:rFonts w:hint="default"/>
                <w:b/>
                <w:bCs/>
                <w:lang w:val="en-US" w:eastAsia="zh-CN"/>
              </w:rPr>
            </w:pPr>
            <w:r>
              <w:rPr>
                <w:rFonts w:hint="eastAsia"/>
                <w:b/>
                <w:bCs/>
                <w:lang w:val="en-US" w:eastAsia="zh-CN"/>
              </w:rPr>
              <w:t>①</w:t>
            </w:r>
            <w:r>
              <w:rPr>
                <w:rFonts w:hint="default"/>
                <w:b/>
                <w:bCs/>
                <w:lang w:val="en-US" w:eastAsia="zh-CN"/>
              </w:rPr>
              <w:t>除自创茶艺竞赛项目外，选手无需自带工具、材料；赛场不负责提供参赛选手自创茶艺项目的工具、材料等。</w:t>
            </w:r>
          </w:p>
          <w:p>
            <w:pPr>
              <w:bidi w:val="0"/>
              <w:rPr>
                <w:rFonts w:hint="default"/>
                <w:lang w:val="en-US" w:eastAsia="zh-CN"/>
              </w:rPr>
            </w:pPr>
            <w:r>
              <w:rPr>
                <w:rFonts w:hint="eastAsia"/>
                <w:b/>
                <w:bCs/>
                <w:lang w:val="en-US" w:eastAsia="zh-CN"/>
              </w:rPr>
              <w:t>②以上设施设备规格型号如有误差，比赛时以现场实物为准。</w:t>
            </w:r>
          </w:p>
        </w:tc>
      </w:tr>
    </w:tbl>
    <w:tbl>
      <w:tblPr>
        <w:tblStyle w:val="13"/>
        <w:tblpPr w:leftFromText="180" w:rightFromText="180" w:vertAnchor="text" w:tblpX="10218"/>
        <w:tblOverlap w:val="never"/>
        <w:tblW w:w="3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410"/>
        <w:gridCol w:w="780"/>
        <w:gridCol w:w="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3071" w:type="dxa"/>
            <w:gridSpan w:val="4"/>
          </w:tcPr>
          <w:p>
            <w:pPr>
              <w:pStyle w:val="22"/>
              <w:widowControl/>
              <w:snapToGrid w:val="0"/>
              <w:spacing w:before="126" w:beforeAutospacing="0" w:after="0" w:afterAutospacing="0" w:line="560" w:lineRule="exact"/>
              <w:rPr>
                <w:rStyle w:val="23"/>
                <w:rFonts w:ascii="宋体" w:hAnsi="宋体" w:eastAsia="宋体"/>
                <w:b w:val="0"/>
                <w:i w:val="0"/>
                <w:spacing w:val="0"/>
                <w:w w:val="100"/>
                <w:sz w:val="28"/>
                <w:szCs w:val="28"/>
                <w:vertAlign w:val="baseli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0" w:type="dxa"/>
          <w:trHeight w:val="30" w:hRule="atLeast"/>
        </w:trPr>
        <w:tc>
          <w:tcPr>
            <w:tcW w:w="2931" w:type="dxa"/>
            <w:gridSpan w:val="3"/>
          </w:tcPr>
          <w:p>
            <w:pPr>
              <w:pStyle w:val="22"/>
              <w:widowControl/>
              <w:snapToGrid w:val="0"/>
              <w:spacing w:before="126" w:beforeAutospacing="0" w:after="0" w:afterAutospacing="0" w:line="560" w:lineRule="exact"/>
              <w:rPr>
                <w:rStyle w:val="23"/>
                <w:rFonts w:ascii="宋体" w:hAnsi="宋体" w:eastAsia="宋体"/>
                <w:b w:val="0"/>
                <w:i w:val="0"/>
                <w:spacing w:val="0"/>
                <w:w w:val="100"/>
                <w:sz w:val="28"/>
                <w:szCs w:val="28"/>
                <w:vertAlign w:val="baseli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0" w:type="dxa"/>
          <w:trHeight w:val="30" w:hRule="atLeast"/>
        </w:trPr>
        <w:tc>
          <w:tcPr>
            <w:tcW w:w="2931" w:type="dxa"/>
            <w:gridSpan w:val="3"/>
          </w:tcPr>
          <w:p>
            <w:pPr>
              <w:pStyle w:val="22"/>
              <w:widowControl/>
              <w:snapToGrid w:val="0"/>
              <w:spacing w:before="126" w:beforeAutospacing="0" w:after="0" w:afterAutospacing="0" w:line="560" w:lineRule="exact"/>
              <w:rPr>
                <w:rStyle w:val="23"/>
                <w:rFonts w:ascii="宋体" w:hAnsi="宋体" w:eastAsia="宋体"/>
                <w:b w:val="0"/>
                <w:i w:val="0"/>
                <w:spacing w:val="0"/>
                <w:w w:val="100"/>
                <w:sz w:val="28"/>
                <w:szCs w:val="28"/>
                <w:vertAlign w:val="baseli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920" w:type="dxa"/>
          <w:trHeight w:val="30" w:hRule="atLeast"/>
        </w:trPr>
        <w:tc>
          <w:tcPr>
            <w:tcW w:w="2151" w:type="dxa"/>
            <w:gridSpan w:val="2"/>
          </w:tcPr>
          <w:p>
            <w:pPr>
              <w:pStyle w:val="22"/>
              <w:widowControl/>
              <w:snapToGrid w:val="0"/>
              <w:spacing w:before="126" w:beforeAutospacing="0" w:after="0" w:afterAutospacing="0" w:line="560" w:lineRule="exact"/>
              <w:rPr>
                <w:rStyle w:val="23"/>
                <w:rFonts w:ascii="宋体" w:hAnsi="宋体" w:eastAsia="宋体"/>
                <w:b w:val="0"/>
                <w:i w:val="0"/>
                <w:spacing w:val="0"/>
                <w:w w:val="100"/>
                <w:sz w:val="28"/>
                <w:szCs w:val="28"/>
                <w:vertAlign w:val="baseli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3"/>
          <w:wAfter w:w="1330" w:type="dxa"/>
          <w:trHeight w:val="30" w:hRule="atLeast"/>
        </w:trPr>
        <w:tc>
          <w:tcPr>
            <w:tcW w:w="1741" w:type="dxa"/>
          </w:tcPr>
          <w:p>
            <w:pPr>
              <w:pStyle w:val="22"/>
              <w:widowControl/>
              <w:snapToGrid w:val="0"/>
              <w:spacing w:before="126" w:beforeAutospacing="0" w:after="0" w:afterAutospacing="0" w:line="560" w:lineRule="exact"/>
              <w:rPr>
                <w:rStyle w:val="23"/>
                <w:rFonts w:ascii="宋体" w:hAnsi="宋体" w:eastAsia="宋体"/>
                <w:b w:val="0"/>
                <w:i w:val="0"/>
                <w:spacing w:val="0"/>
                <w:w w:val="100"/>
                <w:sz w:val="28"/>
                <w:szCs w:val="28"/>
                <w:vertAlign w:val="baseline"/>
                <w:lang w:val="en-US" w:eastAsia="zh-CN" w:bidi="zh-CN"/>
              </w:rPr>
            </w:pPr>
          </w:p>
        </w:tc>
      </w:tr>
    </w:tbl>
    <w:p>
      <w:pPr>
        <w:pStyle w:val="6"/>
        <w:bidi w:val="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2.竞赛项目所用茶叶清单</w:t>
      </w:r>
    </w:p>
    <w:tbl>
      <w:tblPr>
        <w:tblStyle w:val="13"/>
        <w:tblpPr w:leftFromText="180" w:rightFromText="180" w:vertAnchor="text" w:tblpX="10214" w:tblpY="96"/>
        <w:tblOverlap w:val="never"/>
        <w:tblW w:w="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633" w:type="dxa"/>
          </w:tcPr>
          <w:p>
            <w:pPr>
              <w:pStyle w:val="22"/>
              <w:keepNext w:val="0"/>
              <w:keepLines w:val="0"/>
              <w:pageBreakBefore w:val="0"/>
              <w:widowControl/>
              <w:kinsoku/>
              <w:wordWrap/>
              <w:overflowPunct w:val="0"/>
              <w:topLinePunct w:val="0"/>
              <w:autoSpaceDE w:val="0"/>
              <w:autoSpaceDN w:val="0"/>
              <w:bidi w:val="0"/>
              <w:adjustRightInd/>
              <w:snapToGrid w:val="0"/>
              <w:spacing w:before="0" w:beforeAutospacing="0" w:after="0" w:afterAutospacing="0" w:line="240" w:lineRule="auto"/>
              <w:ind w:left="0" w:right="0" w:firstLine="0" w:firstLineChars="0"/>
              <w:jc w:val="both"/>
              <w:rPr>
                <w:rStyle w:val="23"/>
                <w:rFonts w:ascii="宋体" w:hAnsi="宋体" w:eastAsia="宋体"/>
                <w:b w:val="0"/>
                <w:i w:val="0"/>
                <w:spacing w:val="0"/>
                <w:w w:val="100"/>
                <w:sz w:val="24"/>
                <w:szCs w:val="24"/>
                <w:lang w:val="en-US" w:eastAsia="zh-CN" w:bidi="zh-CN"/>
              </w:rPr>
            </w:pPr>
          </w:p>
        </w:tc>
      </w:tr>
    </w:tbl>
    <w:tbl>
      <w:tblPr>
        <w:tblStyle w:val="12"/>
        <w:tblW w:w="839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7"/>
        <w:gridCol w:w="2134"/>
        <w:gridCol w:w="1650"/>
        <w:gridCol w:w="2037"/>
        <w:gridCol w:w="15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zh-CN" w:eastAsia="zh-CN" w:bidi="zh-CN"/>
              </w:rPr>
            </w:pPr>
            <w:r>
              <w:rPr>
                <w:rStyle w:val="23"/>
                <w:rFonts w:hint="default" w:ascii="Times New Roman" w:hAnsi="Times New Roman" w:eastAsia="宋体" w:cs="Times New Roman"/>
                <w:b/>
                <w:bCs/>
                <w:i w:val="0"/>
                <w:spacing w:val="0"/>
                <w:w w:val="100"/>
                <w:sz w:val="21"/>
                <w:szCs w:val="21"/>
                <w:lang w:val="zh-CN" w:eastAsia="zh-CN" w:bidi="zh-CN"/>
              </w:rPr>
              <w:t>序号</w:t>
            </w:r>
          </w:p>
        </w:tc>
        <w:tc>
          <w:tcPr>
            <w:tcW w:w="2134"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zh-CN" w:eastAsia="zh-CN" w:bidi="zh-CN"/>
              </w:rPr>
            </w:pPr>
            <w:r>
              <w:rPr>
                <w:rStyle w:val="23"/>
                <w:rFonts w:hint="default" w:ascii="Times New Roman" w:hAnsi="Times New Roman" w:eastAsia="宋体" w:cs="Times New Roman"/>
                <w:b/>
                <w:bCs/>
                <w:i w:val="0"/>
                <w:spacing w:val="0"/>
                <w:w w:val="100"/>
                <w:sz w:val="21"/>
                <w:szCs w:val="21"/>
                <w:lang w:val="zh-CN" w:eastAsia="zh-CN" w:bidi="zh-CN"/>
              </w:rPr>
              <w:t>名称</w:t>
            </w:r>
          </w:p>
        </w:tc>
        <w:tc>
          <w:tcPr>
            <w:tcW w:w="16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zh-CN" w:eastAsia="zh-CN" w:bidi="zh-CN"/>
              </w:rPr>
            </w:pPr>
            <w:r>
              <w:rPr>
                <w:rStyle w:val="23"/>
                <w:rFonts w:hint="default" w:ascii="Times New Roman" w:hAnsi="Times New Roman" w:eastAsia="宋体" w:cs="Times New Roman"/>
                <w:b/>
                <w:bCs/>
                <w:i w:val="0"/>
                <w:spacing w:val="0"/>
                <w:w w:val="100"/>
                <w:sz w:val="21"/>
                <w:szCs w:val="21"/>
                <w:lang w:val="zh-CN" w:eastAsia="zh-CN" w:bidi="zh-CN"/>
              </w:rPr>
              <w:t>规格</w:t>
            </w:r>
          </w:p>
        </w:tc>
        <w:tc>
          <w:tcPr>
            <w:tcW w:w="203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en-US" w:eastAsia="zh-CN" w:bidi="zh-CN"/>
              </w:rPr>
            </w:pPr>
            <w:r>
              <w:rPr>
                <w:rStyle w:val="23"/>
                <w:rFonts w:hint="eastAsia" w:ascii="Times New Roman" w:hAnsi="Times New Roman" w:eastAsia="宋体" w:cs="Times New Roman"/>
                <w:b/>
                <w:bCs/>
                <w:i w:val="0"/>
                <w:spacing w:val="0"/>
                <w:w w:val="100"/>
                <w:sz w:val="21"/>
                <w:szCs w:val="21"/>
                <w:lang w:val="en-US" w:eastAsia="zh-CN" w:bidi="zh-CN"/>
              </w:rPr>
              <w:t>克</w:t>
            </w:r>
          </w:p>
        </w:tc>
        <w:tc>
          <w:tcPr>
            <w:tcW w:w="1569"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bCs/>
                <w:i w:val="0"/>
                <w:spacing w:val="0"/>
                <w:w w:val="100"/>
                <w:sz w:val="21"/>
                <w:szCs w:val="21"/>
                <w:lang w:val="zh-CN" w:eastAsia="zh-CN" w:bidi="zh-CN"/>
              </w:rPr>
            </w:pPr>
            <w:r>
              <w:rPr>
                <w:rStyle w:val="23"/>
                <w:rFonts w:hint="eastAsia" w:ascii="Times New Roman" w:hAnsi="Times New Roman" w:eastAsia="宋体" w:cs="Times New Roman"/>
                <w:b/>
                <w:bCs/>
                <w:i w:val="0"/>
                <w:spacing w:val="0"/>
                <w:w w:val="100"/>
                <w:sz w:val="21"/>
                <w:szCs w:val="21"/>
                <w:lang w:val="zh-CN" w:eastAsia="zh-CN" w:bidi="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1</w:t>
            </w:r>
          </w:p>
        </w:tc>
        <w:tc>
          <w:tcPr>
            <w:tcW w:w="2134"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西湖龙井</w:t>
            </w:r>
          </w:p>
        </w:tc>
        <w:tc>
          <w:tcPr>
            <w:tcW w:w="1650"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Fonts w:hint="eastAsia" w:ascii="Times New Roman" w:hAnsi="Times New Roman" w:cs="Times New Roman"/>
                <w:b w:val="0"/>
                <w:i w:val="0"/>
                <w:spacing w:val="0"/>
                <w:w w:val="100"/>
                <w:sz w:val="21"/>
                <w:szCs w:val="21"/>
                <w:lang w:val="en-US" w:eastAsia="zh-CN" w:bidi="zh-CN"/>
              </w:rPr>
              <w:t>茶样等级以实物为准</w:t>
            </w:r>
          </w:p>
        </w:tc>
        <w:tc>
          <w:tcPr>
            <w:tcW w:w="203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500</w:t>
            </w:r>
          </w:p>
        </w:tc>
        <w:tc>
          <w:tcPr>
            <w:tcW w:w="1569" w:type="dxa"/>
            <w:vMerge w:val="restart"/>
            <w:tcBorders>
              <w:top w:val="single" w:color="000000" w:sz="4" w:space="0"/>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r>
              <w:rPr>
                <w:rStyle w:val="23"/>
                <w:rFonts w:hint="eastAsia" w:ascii="Times New Roman" w:hAnsi="Times New Roman" w:cs="Times New Roman"/>
                <w:b w:val="0"/>
                <w:i w:val="0"/>
                <w:spacing w:val="0"/>
                <w:w w:val="100"/>
                <w:sz w:val="21"/>
                <w:szCs w:val="21"/>
                <w:lang w:val="en-US" w:eastAsia="zh-CN" w:bidi="zh-CN"/>
              </w:rPr>
              <w:t>规定</w:t>
            </w:r>
            <w:r>
              <w:rPr>
                <w:rStyle w:val="23"/>
                <w:rFonts w:hint="eastAsia" w:ascii="Times New Roman" w:hAnsi="Times New Roman" w:eastAsia="宋体" w:cs="Times New Roman"/>
                <w:b w:val="0"/>
                <w:i w:val="0"/>
                <w:spacing w:val="0"/>
                <w:w w:val="100"/>
                <w:sz w:val="21"/>
                <w:szCs w:val="21"/>
                <w:lang w:val="zh-CN" w:eastAsia="zh-CN" w:bidi="zh-CN"/>
              </w:rPr>
              <w:t>茶艺</w:t>
            </w:r>
          </w:p>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eastAsia="宋体" w:cs="Times New Roman"/>
                <w:b w:val="0"/>
                <w:i w:val="0"/>
                <w:spacing w:val="0"/>
                <w:w w:val="100"/>
                <w:sz w:val="21"/>
                <w:szCs w:val="21"/>
                <w:lang w:val="en-US" w:eastAsia="zh-CN" w:bidi="zh-CN"/>
              </w:rPr>
              <w:t>茶叶</w:t>
            </w:r>
            <w:r>
              <w:rPr>
                <w:rStyle w:val="23"/>
                <w:rFonts w:hint="eastAsia" w:ascii="Times New Roman" w:hAnsi="Times New Roman" w:cs="Times New Roman"/>
                <w:b w:val="0"/>
                <w:i w:val="0"/>
                <w:spacing w:val="0"/>
                <w:w w:val="100"/>
                <w:sz w:val="21"/>
                <w:szCs w:val="21"/>
                <w:lang w:val="en-US" w:eastAsia="zh-CN" w:bidi="zh-CN"/>
              </w:rPr>
              <w:t>品质评鉴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2</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正山小种</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zh-CN"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500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3</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铁观音（清香）</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500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4</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安吉白茶</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200</w:t>
            </w:r>
          </w:p>
        </w:tc>
        <w:tc>
          <w:tcPr>
            <w:tcW w:w="1569" w:type="dxa"/>
            <w:vMerge w:val="restart"/>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r>
              <w:rPr>
                <w:rStyle w:val="23"/>
                <w:rFonts w:hint="eastAsia" w:ascii="Times New Roman" w:hAnsi="Times New Roman" w:eastAsia="宋体" w:cs="Times New Roman"/>
                <w:b w:val="0"/>
                <w:i w:val="0"/>
                <w:spacing w:val="0"/>
                <w:w w:val="100"/>
                <w:sz w:val="21"/>
                <w:szCs w:val="21"/>
                <w:lang w:val="en-US" w:eastAsia="zh-CN" w:bidi="zh-CN"/>
              </w:rPr>
              <w:t>茶叶品质</w:t>
            </w:r>
            <w:r>
              <w:rPr>
                <w:rStyle w:val="23"/>
                <w:rFonts w:hint="eastAsia" w:ascii="Times New Roman" w:hAnsi="Times New Roman" w:cs="Times New Roman"/>
                <w:b w:val="0"/>
                <w:i w:val="0"/>
                <w:spacing w:val="0"/>
                <w:w w:val="100"/>
                <w:sz w:val="21"/>
                <w:szCs w:val="21"/>
                <w:lang w:val="en-US" w:eastAsia="zh-CN" w:bidi="zh-CN"/>
              </w:rPr>
              <w:t>评鉴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5</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Fonts w:hint="eastAsia" w:ascii="Times New Roman" w:hAnsi="Times New Roman" w:cs="Times New Roman"/>
                <w:b w:val="0"/>
                <w:i w:val="0"/>
                <w:spacing w:val="0"/>
                <w:w w:val="100"/>
                <w:sz w:val="21"/>
                <w:szCs w:val="21"/>
                <w:lang w:val="en-US" w:eastAsia="zh-CN" w:bidi="zh-CN"/>
              </w:rPr>
              <w:t>信阳毛尖</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Fonts w:hint="eastAsia" w:ascii="Times New Roman" w:hAnsi="Times New Roman" w:cs="Times New Roman"/>
                <w:b w:val="0"/>
                <w:i w:val="0"/>
                <w:spacing w:val="0"/>
                <w:w w:val="100"/>
                <w:sz w:val="21"/>
                <w:szCs w:val="21"/>
                <w:lang w:val="en-US" w:eastAsia="zh-CN" w:bidi="zh-CN"/>
              </w:rPr>
              <w:t>200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9"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6</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祁门红茶</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200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7</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eastAsia"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大红袍</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eastAsia"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200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8</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白牡丹</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eastAsia="宋体" w:cs="Times New Roman"/>
                <w:b w:val="0"/>
                <w:i w:val="0"/>
                <w:spacing w:val="0"/>
                <w:w w:val="100"/>
                <w:sz w:val="21"/>
                <w:szCs w:val="21"/>
                <w:lang w:val="en-US" w:eastAsia="zh-CN" w:bidi="zh-CN"/>
              </w:rPr>
              <w:t>200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9</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君山银针</w:t>
            </w:r>
          </w:p>
        </w:tc>
        <w:tc>
          <w:tcPr>
            <w:tcW w:w="16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Fonts w:hint="eastAsia" w:ascii="Times New Roman" w:hAnsi="Times New Roman" w:cs="Times New Roman"/>
                <w:b w:val="0"/>
                <w:i w:val="0"/>
                <w:spacing w:val="0"/>
                <w:w w:val="100"/>
                <w:sz w:val="21"/>
                <w:szCs w:val="21"/>
                <w:lang w:val="en-US" w:eastAsia="zh-CN" w:bidi="zh-CN"/>
              </w:rPr>
              <w:t>200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10</w:t>
            </w:r>
          </w:p>
        </w:tc>
        <w:tc>
          <w:tcPr>
            <w:tcW w:w="2134"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普洱熟茶（散茶）</w:t>
            </w:r>
          </w:p>
        </w:tc>
        <w:tc>
          <w:tcPr>
            <w:tcW w:w="165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eastAsia="宋体" w:cs="Times New Roman"/>
                <w:b w:val="0"/>
                <w:i w:val="0"/>
                <w:spacing w:val="0"/>
                <w:w w:val="100"/>
                <w:sz w:val="21"/>
                <w:szCs w:val="21"/>
                <w:lang w:val="en-US" w:eastAsia="zh-CN" w:bidi="zh-CN"/>
              </w:rPr>
              <w:t>200</w:t>
            </w:r>
          </w:p>
        </w:tc>
        <w:tc>
          <w:tcPr>
            <w:tcW w:w="1569" w:type="dxa"/>
            <w:vMerge w:val="continue"/>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8397" w:type="dxa"/>
            <w:gridSpan w:val="5"/>
            <w:tcBorders>
              <w:top w:val="single" w:color="000000" w:sz="4" w:space="0"/>
              <w:left w:val="single" w:color="000000" w:sz="4" w:space="0"/>
              <w:bottom w:val="single" w:color="000000" w:sz="4" w:space="0"/>
              <w:right w:val="single" w:color="000000" w:sz="4" w:space="0"/>
            </w:tcBorders>
            <w:vAlign w:val="center"/>
          </w:tcPr>
          <w:p>
            <w:pPr>
              <w:pStyle w:val="6"/>
              <w:keepNext/>
              <w:keepLines/>
              <w:pageBreakBefore w:val="0"/>
              <w:widowControl w:val="0"/>
              <w:kinsoku/>
              <w:wordWrap/>
              <w:overflowPunct w:val="0"/>
              <w:topLinePunct w:val="0"/>
              <w:autoSpaceDE w:val="0"/>
              <w:autoSpaceDN w:val="0"/>
              <w:bidi w:val="0"/>
              <w:adjustRightInd/>
              <w:snapToGrid/>
              <w:spacing w:before="0" w:beforeLines="50"/>
              <w:textAlignment w:val="auto"/>
              <w:rPr>
                <w:rStyle w:val="23"/>
                <w:rFonts w:hint="eastAsia" w:ascii="Times New Roman" w:hAnsi="Times New Roman" w:eastAsia="宋体" w:cs="Times New Roman"/>
                <w:b w:val="0"/>
                <w:i w:val="0"/>
                <w:spacing w:val="0"/>
                <w:w w:val="100"/>
                <w:sz w:val="21"/>
                <w:szCs w:val="21"/>
                <w:lang w:val="zh-CN" w:eastAsia="zh-CN" w:bidi="zh-CN"/>
              </w:rPr>
            </w:pPr>
            <w:r>
              <w:rPr>
                <w:rFonts w:hint="eastAsia" w:ascii="Times New Roman" w:hAnsi="Times New Roman" w:eastAsia="宋体" w:cs="Times New Roman"/>
                <w:lang w:val="en-US" w:eastAsia="zh-CN"/>
              </w:rPr>
              <w:t>注：所有比赛茶样以现场实物茶样为准</w:t>
            </w:r>
          </w:p>
        </w:tc>
      </w:tr>
    </w:tbl>
    <w:p>
      <w:pPr>
        <w:pStyle w:val="6"/>
        <w:bidi w:val="0"/>
        <w:spacing w:line="240" w:lineRule="auto"/>
        <w:rPr>
          <w:rFonts w:hint="eastAsia" w:ascii="Times New Roman" w:hAnsi="Times New Roman" w:eastAsia="宋体" w:cs="Times New Roman"/>
          <w:lang w:val="en-US" w:eastAsia="zh-CN"/>
        </w:rPr>
      </w:pPr>
    </w:p>
    <w:p>
      <w:pPr>
        <w:pStyle w:val="6"/>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3.选手自备的设备和工具</w:t>
      </w:r>
    </w:p>
    <w:tbl>
      <w:tblPr>
        <w:tblStyle w:val="12"/>
        <w:tblW w:w="839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7"/>
        <w:gridCol w:w="2134"/>
        <w:gridCol w:w="3212"/>
        <w:gridCol w:w="938"/>
        <w:gridCol w:w="11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zh-CN" w:eastAsia="zh-CN" w:bidi="zh-CN"/>
              </w:rPr>
            </w:pPr>
            <w:r>
              <w:rPr>
                <w:rStyle w:val="23"/>
                <w:rFonts w:hint="default" w:ascii="Times New Roman" w:hAnsi="Times New Roman" w:eastAsia="宋体" w:cs="Times New Roman"/>
                <w:b/>
                <w:bCs/>
                <w:i w:val="0"/>
                <w:spacing w:val="0"/>
                <w:w w:val="100"/>
                <w:sz w:val="21"/>
                <w:szCs w:val="21"/>
                <w:lang w:val="zh-CN" w:eastAsia="zh-CN" w:bidi="zh-CN"/>
              </w:rPr>
              <w:t>序号</w:t>
            </w:r>
          </w:p>
        </w:tc>
        <w:tc>
          <w:tcPr>
            <w:tcW w:w="2134"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zh-CN" w:eastAsia="zh-CN" w:bidi="zh-CN"/>
              </w:rPr>
            </w:pPr>
            <w:r>
              <w:rPr>
                <w:rStyle w:val="23"/>
                <w:rFonts w:hint="eastAsia" w:ascii="Times New Roman" w:hAnsi="Times New Roman" w:cs="Times New Roman"/>
                <w:b/>
                <w:bCs/>
                <w:i w:val="0"/>
                <w:spacing w:val="0"/>
                <w:w w:val="100"/>
                <w:sz w:val="21"/>
                <w:szCs w:val="21"/>
                <w:lang w:val="en-US" w:eastAsia="zh-CN" w:bidi="zh-CN"/>
              </w:rPr>
              <w:t>设备</w:t>
            </w:r>
            <w:r>
              <w:rPr>
                <w:rStyle w:val="23"/>
                <w:rFonts w:hint="default" w:ascii="Times New Roman" w:hAnsi="Times New Roman" w:eastAsia="宋体" w:cs="Times New Roman"/>
                <w:b/>
                <w:bCs/>
                <w:i w:val="0"/>
                <w:spacing w:val="0"/>
                <w:w w:val="100"/>
                <w:sz w:val="21"/>
                <w:szCs w:val="21"/>
                <w:lang w:val="zh-CN" w:eastAsia="zh-CN" w:bidi="zh-CN"/>
              </w:rPr>
              <w:t>名称</w:t>
            </w:r>
          </w:p>
        </w:tc>
        <w:tc>
          <w:tcPr>
            <w:tcW w:w="32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zh-CN" w:eastAsia="zh-CN" w:bidi="zh-CN"/>
              </w:rPr>
            </w:pPr>
            <w:r>
              <w:rPr>
                <w:rStyle w:val="23"/>
                <w:rFonts w:hint="eastAsia" w:ascii="Times New Roman" w:hAnsi="Times New Roman" w:cs="Times New Roman"/>
                <w:b/>
                <w:bCs/>
                <w:i w:val="0"/>
                <w:spacing w:val="0"/>
                <w:w w:val="100"/>
                <w:sz w:val="21"/>
                <w:szCs w:val="21"/>
                <w:lang w:val="en-US" w:eastAsia="zh-CN" w:bidi="zh-CN"/>
              </w:rPr>
              <w:t>型号（备注）</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bCs/>
                <w:i w:val="0"/>
                <w:spacing w:val="0"/>
                <w:w w:val="100"/>
                <w:sz w:val="21"/>
                <w:szCs w:val="21"/>
                <w:lang w:val="en-US" w:eastAsia="zh-CN" w:bidi="zh-CN"/>
              </w:rPr>
            </w:pPr>
            <w:r>
              <w:rPr>
                <w:rStyle w:val="23"/>
                <w:rFonts w:hint="eastAsia" w:ascii="Times New Roman" w:hAnsi="Times New Roman" w:cs="Times New Roman"/>
                <w:b/>
                <w:bCs/>
                <w:i w:val="0"/>
                <w:spacing w:val="0"/>
                <w:w w:val="100"/>
                <w:sz w:val="21"/>
                <w:szCs w:val="21"/>
                <w:lang w:val="en-US" w:eastAsia="zh-CN" w:bidi="zh-CN"/>
              </w:rPr>
              <w:t>单位</w:t>
            </w:r>
          </w:p>
        </w:tc>
        <w:tc>
          <w:tcPr>
            <w:tcW w:w="1106"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bCs/>
                <w:i w:val="0"/>
                <w:spacing w:val="0"/>
                <w:w w:val="100"/>
                <w:sz w:val="21"/>
                <w:szCs w:val="21"/>
                <w:lang w:val="zh-CN" w:eastAsia="zh-CN" w:bidi="zh-CN"/>
              </w:rPr>
            </w:pPr>
            <w:r>
              <w:rPr>
                <w:rStyle w:val="23"/>
                <w:rFonts w:hint="eastAsia" w:ascii="Times New Roman" w:hAnsi="Times New Roman" w:cs="Times New Roman"/>
                <w:b/>
                <w:bCs/>
                <w:i w:val="0"/>
                <w:spacing w:val="0"/>
                <w:w w:val="100"/>
                <w:sz w:val="21"/>
                <w:szCs w:val="21"/>
                <w:lang w:val="en-US" w:eastAsia="zh-CN" w:bidi="zh-CN"/>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1</w:t>
            </w:r>
          </w:p>
        </w:tc>
        <w:tc>
          <w:tcPr>
            <w:tcW w:w="2134"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身份证</w:t>
            </w:r>
          </w:p>
        </w:tc>
        <w:tc>
          <w:tcPr>
            <w:tcW w:w="32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p>
        </w:tc>
        <w:tc>
          <w:tcPr>
            <w:tcW w:w="1106" w:type="dxa"/>
            <w:tcBorders>
              <w:top w:val="single" w:color="000000" w:sz="4" w:space="0"/>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r>
              <w:rPr>
                <w:rStyle w:val="23"/>
                <w:rFonts w:hint="default" w:ascii="Times New Roman" w:hAnsi="Times New Roman" w:eastAsia="宋体" w:cs="Times New Roman"/>
                <w:b w:val="0"/>
                <w:i w:val="0"/>
                <w:spacing w:val="0"/>
                <w:w w:val="100"/>
                <w:sz w:val="21"/>
                <w:szCs w:val="21"/>
                <w:lang w:val="zh-CN" w:eastAsia="zh-CN" w:bidi="zh-CN"/>
              </w:rPr>
              <w:t>2</w:t>
            </w:r>
          </w:p>
        </w:tc>
        <w:tc>
          <w:tcPr>
            <w:tcW w:w="2134"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参赛证</w:t>
            </w:r>
          </w:p>
        </w:tc>
        <w:tc>
          <w:tcPr>
            <w:tcW w:w="32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zh-CN" w:eastAsia="zh-CN" w:bidi="zh-CN"/>
              </w:rPr>
            </w:pP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p>
        </w:tc>
        <w:tc>
          <w:tcPr>
            <w:tcW w:w="1106" w:type="dxa"/>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3</w:t>
            </w:r>
          </w:p>
        </w:tc>
        <w:tc>
          <w:tcPr>
            <w:tcW w:w="2134"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职业装</w:t>
            </w:r>
          </w:p>
        </w:tc>
        <w:tc>
          <w:tcPr>
            <w:tcW w:w="32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left"/>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仪容仪表符合茶艺师职业要求，服装上不得有任何文字标识</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p>
        </w:tc>
        <w:tc>
          <w:tcPr>
            <w:tcW w:w="1106" w:type="dxa"/>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jc w:val="center"/>
        </w:trPr>
        <w:tc>
          <w:tcPr>
            <w:tcW w:w="1007"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4</w:t>
            </w:r>
          </w:p>
        </w:tc>
        <w:tc>
          <w:tcPr>
            <w:tcW w:w="2134"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模块C全套用具</w:t>
            </w:r>
          </w:p>
        </w:tc>
        <w:tc>
          <w:tcPr>
            <w:tcW w:w="32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left"/>
              <w:textAlignment w:val="auto"/>
              <w:rPr>
                <w:rStyle w:val="23"/>
                <w:rFonts w:hint="default" w:ascii="Times New Roman" w:hAnsi="Times New Roman" w:eastAsia="宋体" w:cs="Times New Roman"/>
                <w:b w:val="0"/>
                <w:i w:val="0"/>
                <w:spacing w:val="0"/>
                <w:w w:val="100"/>
                <w:sz w:val="21"/>
                <w:szCs w:val="21"/>
                <w:lang w:val="en-US" w:eastAsia="zh-CN" w:bidi="zh-CN"/>
              </w:rPr>
            </w:pPr>
            <w:r>
              <w:rPr>
                <w:rStyle w:val="23"/>
                <w:rFonts w:hint="eastAsia" w:ascii="Times New Roman" w:hAnsi="Times New Roman" w:cs="Times New Roman"/>
                <w:b w:val="0"/>
                <w:i w:val="0"/>
                <w:spacing w:val="0"/>
                <w:w w:val="100"/>
                <w:sz w:val="21"/>
                <w:szCs w:val="21"/>
                <w:lang w:val="en-US" w:eastAsia="zh-CN" w:bidi="zh-CN"/>
              </w:rPr>
              <w:t>不得带有个人信息或企业LOGO</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default" w:ascii="Times New Roman" w:hAnsi="Times New Roman" w:eastAsia="宋体" w:cs="Times New Roman"/>
                <w:b w:val="0"/>
                <w:i w:val="0"/>
                <w:spacing w:val="0"/>
                <w:w w:val="100"/>
                <w:sz w:val="21"/>
                <w:szCs w:val="21"/>
                <w:lang w:val="en-US" w:eastAsia="zh-CN" w:bidi="zh-CN"/>
              </w:rPr>
            </w:pPr>
          </w:p>
        </w:tc>
        <w:tc>
          <w:tcPr>
            <w:tcW w:w="1106" w:type="dxa"/>
            <w:tcBorders>
              <w:left w:val="single" w:color="auto" w:sz="4" w:space="0"/>
              <w:right w:val="single" w:color="000000" w:sz="4" w:space="0"/>
            </w:tcBorders>
            <w:vAlign w:val="center"/>
          </w:tcPr>
          <w:p>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240" w:lineRule="exact"/>
              <w:ind w:firstLine="0" w:firstLineChars="0"/>
              <w:jc w:val="center"/>
              <w:textAlignment w:val="auto"/>
              <w:rPr>
                <w:rStyle w:val="23"/>
                <w:rFonts w:hint="eastAsia" w:ascii="Times New Roman" w:hAnsi="Times New Roman" w:eastAsia="宋体" w:cs="Times New Roman"/>
                <w:b w:val="0"/>
                <w:i w:val="0"/>
                <w:spacing w:val="0"/>
                <w:w w:val="100"/>
                <w:sz w:val="21"/>
                <w:szCs w:val="21"/>
                <w:lang w:val="zh-CN" w:eastAsia="zh-CN" w:bidi="zh-CN"/>
              </w:rPr>
            </w:pPr>
          </w:p>
        </w:tc>
      </w:tr>
    </w:tbl>
    <w:p>
      <w:pPr>
        <w:pStyle w:val="6"/>
        <w:bidi w:val="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4.禁止自带使用的设备工具和材料</w:t>
      </w:r>
    </w:p>
    <w:p>
      <w:pPr>
        <w:bidi w:val="0"/>
        <w:rPr>
          <w:rFonts w:hint="default" w:ascii="Times New Roman" w:hAnsi="Times New Roman" w:cs="Times New Roman"/>
          <w:lang w:val="en-US" w:eastAsia="zh-CN"/>
        </w:rPr>
      </w:pPr>
      <w:bookmarkStart w:id="52" w:name="五、健康、安全和环保要求 "/>
      <w:bookmarkEnd w:id="52"/>
      <w:r>
        <w:rPr>
          <w:rFonts w:hint="default" w:ascii="Times New Roman" w:hAnsi="Times New Roman" w:cs="Times New Roman"/>
          <w:lang w:val="en-US" w:eastAsia="zh-CN"/>
        </w:rPr>
        <w:t>明火、酒精、炭、香等易燃易爆物品；强酸强碱等腐蚀性液体和有毒有害物品；</w:t>
      </w:r>
      <w:r>
        <w:rPr>
          <w:rFonts w:hint="eastAsia" w:ascii="Times New Roman" w:hAnsi="Times New Roman" w:cs="Times New Roman"/>
          <w:lang w:val="en-US" w:eastAsia="zh-CN"/>
        </w:rPr>
        <w:t>手机、联网手表等一切</w:t>
      </w:r>
      <w:r>
        <w:rPr>
          <w:rFonts w:hint="default" w:ascii="Times New Roman" w:hAnsi="Times New Roman" w:cs="Times New Roman"/>
          <w:lang w:val="en-US" w:eastAsia="zh-CN"/>
        </w:rPr>
        <w:t>通讯设备。</w:t>
      </w:r>
    </w:p>
    <w:p>
      <w:pPr>
        <w:pStyle w:val="4"/>
        <w:bidi w:val="0"/>
        <w:ind w:left="0" w:leftChars="0" w:firstLine="0" w:firstLineChars="0"/>
        <w:rPr>
          <w:rFonts w:hint="eastAsia" w:eastAsia="宋体"/>
          <w:lang w:val="en-US"/>
        </w:rPr>
      </w:pPr>
      <w:bookmarkStart w:id="53" w:name="_Toc14017"/>
      <w:r>
        <w:rPr>
          <w:rFonts w:hint="eastAsia" w:eastAsia="宋体"/>
          <w:lang w:val="en-US"/>
        </w:rPr>
        <w:t>五、健康、安全和环保要求</w:t>
      </w:r>
      <w:bookmarkEnd w:id="53"/>
    </w:p>
    <w:p>
      <w:pPr>
        <w:pStyle w:val="5"/>
        <w:bidi w:val="0"/>
        <w:rPr>
          <w:rFonts w:hint="eastAsia"/>
          <w:lang w:val="en-US" w:eastAsia="zh-CN"/>
        </w:rPr>
      </w:pPr>
      <w:bookmarkStart w:id="54" w:name="6.3环境保护"/>
      <w:bookmarkEnd w:id="54"/>
      <w:bookmarkStart w:id="55" w:name="_bookmark21"/>
      <w:bookmarkEnd w:id="55"/>
      <w:bookmarkStart w:id="56" w:name="_Toc28708"/>
      <w:r>
        <w:rPr>
          <w:rFonts w:hint="eastAsia"/>
          <w:lang w:val="en-US" w:eastAsia="zh-CN"/>
        </w:rPr>
        <w:t>（一）比赛现场设计</w:t>
      </w:r>
      <w:bookmarkEnd w:id="56"/>
    </w:p>
    <w:p>
      <w:pPr>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考虑安全因素，注意人流、物流的路线，合理划分竞赛和观摩区</w:t>
      </w:r>
    </w:p>
    <w:p>
      <w:pPr>
        <w:pStyle w:val="5"/>
        <w:bidi w:val="0"/>
        <w:rPr>
          <w:rFonts w:hint="eastAsia"/>
          <w:lang w:val="en-US" w:eastAsia="zh-CN"/>
        </w:rPr>
      </w:pPr>
      <w:bookmarkStart w:id="57" w:name="_Toc12520"/>
      <w:r>
        <w:rPr>
          <w:rFonts w:hint="eastAsia"/>
          <w:lang w:val="en-US" w:eastAsia="zh-CN"/>
        </w:rPr>
        <w:t>（二）赛前检查设施设备安全性</w:t>
      </w:r>
      <w:bookmarkEnd w:id="57"/>
    </w:p>
    <w:p>
      <w:pPr>
        <w:pStyle w:val="5"/>
        <w:bidi w:val="0"/>
        <w:rPr>
          <w:rFonts w:hint="eastAsia"/>
          <w:lang w:val="en-US" w:eastAsia="zh-CN"/>
        </w:rPr>
      </w:pPr>
      <w:bookmarkStart w:id="58" w:name="_Toc5123"/>
      <w:r>
        <w:rPr>
          <w:rFonts w:hint="eastAsia"/>
          <w:lang w:val="en-US" w:eastAsia="zh-CN"/>
        </w:rPr>
        <w:t>（三）设专门安保人员巡查现场各种安全隐患，制定应急预案</w:t>
      </w:r>
      <w:bookmarkEnd w:id="58"/>
    </w:p>
    <w:p>
      <w:pPr>
        <w:pStyle w:val="5"/>
        <w:bidi w:val="0"/>
        <w:rPr>
          <w:rFonts w:hint="eastAsia"/>
          <w:lang w:val="en-US" w:eastAsia="zh-CN"/>
        </w:rPr>
      </w:pPr>
      <w:bookmarkStart w:id="59" w:name="_Toc30188"/>
      <w:r>
        <w:rPr>
          <w:rFonts w:hint="eastAsia"/>
          <w:lang w:val="en-US" w:eastAsia="zh-CN"/>
        </w:rPr>
        <w:t>（四）观摩注意事项</w:t>
      </w:r>
      <w:bookmarkEnd w:id="59"/>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1.须凭本人嘉宾证、选手证、领队证、教练证、观摩证等相关证件进入比赛现场观赛；</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2.观赛期间请将手机关闭或调至静音状态，保持现场安静，不得在场地内接打电话，严禁大声喧哗，严禁饮食，文明观赛；</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3.严禁对比赛作品进行录音、录像、直播；</w:t>
      </w:r>
    </w:p>
    <w:p>
      <w:pPr>
        <w:bidi w:val="0"/>
        <w:rPr>
          <w:rFonts w:hint="default" w:ascii="Times New Roman" w:hAnsi="Times New Roman" w:eastAsia="宋体" w:cs="Times New Roman"/>
          <w:lang w:val="en-US" w:eastAsia="zh-CN"/>
        </w:rPr>
        <w:sectPr>
          <w:footerReference r:id="rId6" w:type="default"/>
          <w:pgSz w:w="11910" w:h="16840"/>
          <w:pgMar w:top="1440" w:right="1463" w:bottom="1440" w:left="1800" w:header="0" w:footer="993" w:gutter="0"/>
          <w:pgBorders>
            <w:top w:val="none" w:sz="0" w:space="0"/>
            <w:left w:val="none" w:sz="0" w:space="0"/>
            <w:bottom w:val="none" w:sz="0" w:space="0"/>
            <w:right w:val="none" w:sz="0" w:space="0"/>
          </w:pgBorders>
          <w:pgNumType w:fmt="decimal" w:start="1"/>
          <w:cols w:space="720" w:num="1"/>
          <w:docGrid w:linePitch="0" w:charSpace="0"/>
        </w:sectPr>
      </w:pPr>
      <w:r>
        <w:rPr>
          <w:rFonts w:hint="default" w:ascii="Times New Roman" w:hAnsi="Times New Roman" w:eastAsia="宋体" w:cs="Times New Roman"/>
          <w:lang w:val="en-US" w:eastAsia="zh-CN"/>
        </w:rPr>
        <w:t>4.听从现场工作人员的指挥与安排，保持会场干净与整洁；5.如有违反者，主办方有权采取相应措施进行制止。</w:t>
      </w:r>
    </w:p>
    <w:p>
      <w:pPr>
        <w:pStyle w:val="5"/>
        <w:bidi w:val="0"/>
        <w:ind w:left="0" w:leftChars="0" w:firstLine="0" w:firstLineChars="0"/>
        <w:rPr>
          <w:rFonts w:hint="eastAsia" w:ascii="Times New Roman" w:hAnsi="Times New Roman" w:eastAsia="宋体" w:cs="Times New Roman"/>
          <w:lang w:val="en-US" w:eastAsia="zh-CN"/>
        </w:rPr>
      </w:pPr>
      <w:bookmarkStart w:id="60" w:name="_Toc5349"/>
      <w:bookmarkStart w:id="61" w:name="_Toc31801"/>
      <w:r>
        <w:rPr>
          <w:rFonts w:hint="eastAsia" w:ascii="Times New Roman" w:hAnsi="Times New Roman" w:eastAsia="宋体" w:cs="Times New Roman"/>
          <w:lang w:val="en-US" w:eastAsia="zh-CN"/>
        </w:rPr>
        <w:t>附件</w:t>
      </w:r>
      <w:bookmarkEnd w:id="60"/>
      <w:r>
        <w:rPr>
          <w:rFonts w:hint="eastAsia" w:ascii="Times New Roman" w:hAnsi="Times New Roman" w:cs="Times New Roman"/>
          <w:lang w:val="en-US" w:eastAsia="zh-CN"/>
        </w:rPr>
        <w:t>1</w:t>
      </w:r>
      <w:bookmarkEnd w:id="61"/>
    </w:p>
    <w:p>
      <w:pPr>
        <w:pStyle w:val="3"/>
        <w:keepNext w:val="0"/>
        <w:keepLines w:val="0"/>
        <w:pageBreakBefore w:val="0"/>
        <w:widowControl w:val="0"/>
        <w:kinsoku/>
        <w:wordWrap/>
        <w:overflowPunct w:val="0"/>
        <w:topLinePunct w:val="0"/>
        <w:autoSpaceDE w:val="0"/>
        <w:autoSpaceDN w:val="0"/>
        <w:bidi w:val="0"/>
        <w:adjustRightInd/>
        <w:snapToGrid/>
        <w:spacing w:line="560" w:lineRule="exact"/>
        <w:ind w:left="0" w:leftChars="0" w:firstLine="0" w:firstLineChars="0"/>
        <w:jc w:val="center"/>
        <w:textAlignment w:val="auto"/>
        <w:rPr>
          <w:rFonts w:hint="eastAsia" w:eastAsia="宋体"/>
          <w:w w:val="95"/>
          <w:sz w:val="28"/>
          <w:szCs w:val="28"/>
          <w:lang w:val="en-US" w:eastAsia="zh-CN"/>
        </w:rPr>
      </w:pPr>
      <w:r>
        <w:rPr>
          <w:rFonts w:hint="eastAsia" w:eastAsia="宋体"/>
          <w:w w:val="95"/>
          <w:sz w:val="28"/>
          <w:szCs w:val="28"/>
          <w:lang w:val="en-US" w:eastAsia="zh-CN"/>
        </w:rPr>
        <w:t>晋城市第五届职业技能大赛暨第七届职工职业技能大赛</w:t>
      </w:r>
    </w:p>
    <w:p>
      <w:pPr>
        <w:pStyle w:val="3"/>
        <w:keepNext w:val="0"/>
        <w:keepLines w:val="0"/>
        <w:pageBreakBefore w:val="0"/>
        <w:widowControl w:val="0"/>
        <w:kinsoku/>
        <w:wordWrap/>
        <w:overflowPunct w:val="0"/>
        <w:topLinePunct w:val="0"/>
        <w:autoSpaceDE w:val="0"/>
        <w:autoSpaceDN w:val="0"/>
        <w:bidi w:val="0"/>
        <w:adjustRightInd/>
        <w:snapToGrid/>
        <w:spacing w:line="560" w:lineRule="exact"/>
        <w:ind w:left="0" w:leftChars="0" w:firstLine="0" w:firstLineChars="0"/>
        <w:jc w:val="center"/>
        <w:textAlignment w:val="auto"/>
        <w:rPr>
          <w:rFonts w:hint="eastAsia" w:eastAsia="宋体"/>
          <w:w w:val="95"/>
          <w:sz w:val="21"/>
          <w:szCs w:val="21"/>
          <w:lang w:val="en-US" w:eastAsia="zh-CN"/>
        </w:rPr>
      </w:pPr>
      <w:r>
        <w:rPr>
          <w:rFonts w:hint="eastAsia" w:eastAsia="宋体"/>
          <w:w w:val="95"/>
          <w:sz w:val="28"/>
          <w:szCs w:val="28"/>
          <w:lang w:val="en-US" w:eastAsia="zh-CN"/>
        </w:rPr>
        <w:t>茶艺项目  模块C自创茶艺竞技  茶席设计方案文本样卷</w:t>
      </w:r>
    </w:p>
    <w:p>
      <w:pPr>
        <w:pStyle w:val="3"/>
        <w:keepNext w:val="0"/>
        <w:keepLines w:val="0"/>
        <w:pageBreakBefore w:val="0"/>
        <w:widowControl w:val="0"/>
        <w:kinsoku/>
        <w:wordWrap/>
        <w:overflowPunct w:val="0"/>
        <w:topLinePunct w:val="0"/>
        <w:autoSpaceDE w:val="0"/>
        <w:autoSpaceDN w:val="0"/>
        <w:bidi w:val="0"/>
        <w:adjustRightInd/>
        <w:snapToGrid/>
        <w:spacing w:line="240" w:lineRule="auto"/>
        <w:ind w:left="0" w:leftChars="0" w:firstLine="0" w:firstLineChars="0"/>
        <w:jc w:val="center"/>
        <w:textAlignment w:val="auto"/>
        <w:rPr>
          <w:rFonts w:hint="default" w:eastAsia="宋体"/>
          <w:w w:val="95"/>
          <w:sz w:val="21"/>
          <w:szCs w:val="21"/>
          <w:lang w:val="en-US" w:eastAsia="zh-CN"/>
        </w:rPr>
      </w:pPr>
    </w:p>
    <w:tbl>
      <w:tblPr>
        <w:tblStyle w:val="13"/>
        <w:tblW w:w="8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17" w:hRule="atLeast"/>
        </w:trPr>
        <w:tc>
          <w:tcPr>
            <w:tcW w:w="8863" w:type="dxa"/>
          </w:tcPr>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r>
              <w:rPr>
                <w:rFonts w:hint="eastAsia" w:eastAsia="宋体"/>
                <w:w w:val="95"/>
                <w:sz w:val="28"/>
                <w:szCs w:val="28"/>
                <w:vertAlign w:val="baseline"/>
                <w:lang w:val="en-US" w:eastAsia="zh-CN"/>
              </w:rPr>
              <w:t>选手编号：</w:t>
            </w: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r>
              <w:rPr>
                <w:rFonts w:hint="eastAsia" w:eastAsia="宋体"/>
                <w:w w:val="95"/>
                <w:sz w:val="28"/>
                <w:szCs w:val="28"/>
                <w:vertAlign w:val="baseline"/>
                <w:lang w:val="en-US" w:eastAsia="zh-CN"/>
              </w:rPr>
              <w:t>茶席主题：</w:t>
            </w: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r>
              <w:rPr>
                <w:rFonts w:hint="eastAsia" w:eastAsia="宋体"/>
                <w:w w:val="95"/>
                <w:sz w:val="28"/>
                <w:szCs w:val="28"/>
                <w:vertAlign w:val="baseline"/>
                <w:lang w:val="en-US" w:eastAsia="zh-CN"/>
              </w:rPr>
              <w:t>茶席创新点、立意与布局：</w:t>
            </w: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r>
              <w:rPr>
                <w:rFonts w:hint="eastAsia" w:eastAsia="宋体"/>
                <w:w w:val="95"/>
                <w:sz w:val="28"/>
                <w:szCs w:val="28"/>
                <w:vertAlign w:val="baseline"/>
                <w:lang w:val="en-US" w:eastAsia="zh-CN"/>
              </w:rPr>
              <w:t>演示流程：</w:t>
            </w: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r>
              <w:rPr>
                <w:rFonts w:hint="eastAsia" w:eastAsia="宋体"/>
                <w:w w:val="95"/>
                <w:sz w:val="28"/>
                <w:szCs w:val="28"/>
                <w:vertAlign w:val="baseline"/>
                <w:lang w:val="en-US" w:eastAsia="zh-CN"/>
              </w:rPr>
              <w:t>茶具选用：</w:t>
            </w: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r>
              <w:rPr>
                <w:rFonts w:hint="eastAsia" w:eastAsia="宋体"/>
                <w:w w:val="95"/>
                <w:sz w:val="28"/>
                <w:szCs w:val="28"/>
                <w:vertAlign w:val="baseline"/>
                <w:lang w:val="en-US" w:eastAsia="zh-CN"/>
              </w:rPr>
              <w:t>冲泡茶品：</w:t>
            </w: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r>
              <w:rPr>
                <w:rFonts w:hint="eastAsia" w:eastAsia="宋体"/>
                <w:w w:val="95"/>
                <w:sz w:val="28"/>
                <w:szCs w:val="28"/>
                <w:vertAlign w:val="baseline"/>
                <w:lang w:val="en-US" w:eastAsia="zh-CN"/>
              </w:rPr>
              <w:t>配乐说明：</w:t>
            </w: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eastAsia" w:eastAsia="宋体"/>
                <w:w w:val="95"/>
                <w:sz w:val="28"/>
                <w:szCs w:val="28"/>
                <w:vertAlign w:val="baseline"/>
                <w:lang w:val="en-US" w:eastAsia="zh-CN"/>
              </w:rPr>
            </w:pPr>
          </w:p>
          <w:p>
            <w:pPr>
              <w:pStyle w:val="3"/>
              <w:keepNext w:val="0"/>
              <w:keepLines w:val="0"/>
              <w:pageBreakBefore w:val="0"/>
              <w:widowControl w:val="0"/>
              <w:kinsoku/>
              <w:wordWrap/>
              <w:overflowPunct w:val="0"/>
              <w:topLinePunct w:val="0"/>
              <w:autoSpaceDE w:val="0"/>
              <w:autoSpaceDN w:val="0"/>
              <w:bidi w:val="0"/>
              <w:adjustRightInd/>
              <w:snapToGrid/>
              <w:spacing w:line="560" w:lineRule="exact"/>
              <w:jc w:val="left"/>
              <w:textAlignment w:val="auto"/>
              <w:rPr>
                <w:rFonts w:hint="default" w:eastAsia="宋体"/>
                <w:w w:val="95"/>
                <w:sz w:val="28"/>
                <w:szCs w:val="28"/>
                <w:vertAlign w:val="baseline"/>
                <w:lang w:val="en-US" w:eastAsia="zh-CN"/>
              </w:rPr>
            </w:pPr>
          </w:p>
        </w:tc>
      </w:tr>
    </w:tbl>
    <w:p>
      <w:pPr>
        <w:pStyle w:val="14"/>
        <w:rPr>
          <w:rFonts w:hint="default"/>
          <w:lang w:val="en-US" w:eastAsia="zh-CN"/>
        </w:rPr>
      </w:pPr>
    </w:p>
    <w:sectPr>
      <w:pgSz w:w="11910" w:h="16840"/>
      <w:pgMar w:top="1440" w:right="1463" w:bottom="1440" w:left="1800" w:header="0" w:footer="993" w:gutter="0"/>
      <w:pgBorders>
        <w:top w:val="none" w:sz="0" w:space="0"/>
        <w:left w:val="none" w:sz="0" w:space="0"/>
        <w:bottom w:val="none" w:sz="0" w:space="0"/>
        <w:right w:val="none" w:sz="0" w:space="0"/>
      </w:pgBorders>
      <w:pgNumType w:fmt="decimal"/>
      <w:cols w:space="720" w:num="1"/>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ascii="Times New Roman" w:hAnsi="Times New Roman" w:eastAsia="宋体" w:cs="Times New Roman"/>
                              <w:color w:val="000000"/>
                              <w:lang w:eastAsia="zh-CN"/>
                            </w:rPr>
                          </w:pPr>
                          <w:r>
                            <w:rPr>
                              <w:rFonts w:hint="default" w:ascii="Times New Roman" w:hAnsi="Times New Roman" w:cs="Times New Roman"/>
                              <w:color w:val="000000"/>
                              <w:lang w:eastAsia="zh-CN"/>
                            </w:rPr>
                            <w:fldChar w:fldCharType="begin"/>
                          </w:r>
                          <w:r>
                            <w:rPr>
                              <w:rFonts w:hint="default" w:ascii="Times New Roman" w:hAnsi="Times New Roman" w:cs="Times New Roman"/>
                              <w:color w:val="000000"/>
                              <w:lang w:eastAsia="zh-CN"/>
                            </w:rPr>
                            <w:instrText xml:space="preserve"> PAGE  \* MERGEFORMAT </w:instrText>
                          </w:r>
                          <w:r>
                            <w:rPr>
                              <w:rFonts w:hint="default" w:ascii="Times New Roman" w:hAnsi="Times New Roman" w:cs="Times New Roman"/>
                              <w:color w:val="000000"/>
                              <w:lang w:eastAsia="zh-CN"/>
                            </w:rPr>
                            <w:fldChar w:fldCharType="separate"/>
                          </w:r>
                          <w:r>
                            <w:rPr>
                              <w:rFonts w:hint="default" w:ascii="Times New Roman" w:hAnsi="Times New Roman" w:cs="Times New Roman"/>
                              <w:color w:val="000000"/>
                              <w:lang w:eastAsia="zh-CN"/>
                            </w:rPr>
                            <w:t>20</w:t>
                          </w:r>
                          <w:r>
                            <w:rPr>
                              <w:rFonts w:hint="default" w:ascii="Times New Roman" w:hAnsi="Times New Roman" w:cs="Times New Roman"/>
                              <w:color w:val="000000"/>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lu17s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bT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lu17sPAgAABwQAAA4AAAAAAAAAAQAgAAAA&#10;HwEAAGRycy9lMm9Eb2MueG1sUEsFBgAAAAAGAAYAWQEAAKAFAAAAAA==&#10;">
              <v:fill on="f" focussize="0,0"/>
              <v:stroke on="f" weight="0.5pt"/>
              <v:imagedata o:title=""/>
              <o:lock v:ext="edit" aspectratio="f"/>
              <v:textbox inset="0mm,0mm,0mm,0mm" style="mso-fit-shape-to-text:t;">
                <w:txbxContent>
                  <w:p>
                    <w:pPr>
                      <w:pStyle w:val="8"/>
                      <w:rPr>
                        <w:rFonts w:hint="default" w:ascii="Times New Roman" w:hAnsi="Times New Roman" w:eastAsia="宋体" w:cs="Times New Roman"/>
                        <w:color w:val="000000"/>
                        <w:lang w:eastAsia="zh-CN"/>
                      </w:rPr>
                    </w:pPr>
                    <w:r>
                      <w:rPr>
                        <w:rFonts w:hint="default" w:ascii="Times New Roman" w:hAnsi="Times New Roman" w:cs="Times New Roman"/>
                        <w:color w:val="000000"/>
                        <w:lang w:eastAsia="zh-CN"/>
                      </w:rPr>
                      <w:fldChar w:fldCharType="begin"/>
                    </w:r>
                    <w:r>
                      <w:rPr>
                        <w:rFonts w:hint="default" w:ascii="Times New Roman" w:hAnsi="Times New Roman" w:cs="Times New Roman"/>
                        <w:color w:val="000000"/>
                        <w:lang w:eastAsia="zh-CN"/>
                      </w:rPr>
                      <w:instrText xml:space="preserve"> PAGE  \* MERGEFORMAT </w:instrText>
                    </w:r>
                    <w:r>
                      <w:rPr>
                        <w:rFonts w:hint="default" w:ascii="Times New Roman" w:hAnsi="Times New Roman" w:cs="Times New Roman"/>
                        <w:color w:val="000000"/>
                        <w:lang w:eastAsia="zh-CN"/>
                      </w:rPr>
                      <w:fldChar w:fldCharType="separate"/>
                    </w:r>
                    <w:r>
                      <w:rPr>
                        <w:rFonts w:hint="default" w:ascii="Times New Roman" w:hAnsi="Times New Roman" w:cs="Times New Roman"/>
                        <w:color w:val="000000"/>
                        <w:lang w:eastAsia="zh-CN"/>
                      </w:rPr>
                      <w:t>20</w:t>
                    </w:r>
                    <w:r>
                      <w:rPr>
                        <w:rFonts w:hint="default" w:ascii="Times New Roman" w:hAnsi="Times New Roman" w:cs="Times New Roman"/>
                        <w:color w:val="000000"/>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ind w:left="0" w:leftChars="0" w:firstLine="0" w:firstLineChars="0"/>
      <w:jc w:val="center"/>
      <w:outlineLvl w:val="0"/>
      <w:rPr>
        <w:rFonts w:hint="eastAsia" w:asciiTheme="minorEastAsia" w:hAnsiTheme="minorEastAsia" w:eastAsiaTheme="minorEastAsia" w:cstheme="minorEastAsia"/>
        <w:b w:val="0"/>
        <w:bCs w:val="0"/>
        <w:sz w:val="18"/>
        <w:szCs w:val="18"/>
        <w:lang w:val="en-US" w:eastAsia="zh-CN"/>
      </w:rPr>
    </w:pPr>
  </w:p>
  <w:p>
    <w:pPr>
      <w:bidi w:val="0"/>
      <w:ind w:left="0" w:leftChars="0" w:firstLine="0" w:firstLineChars="0"/>
      <w:jc w:val="center"/>
      <w:outlineLvl w:val="0"/>
      <w:rPr>
        <w:rFonts w:hint="eastAsia" w:asciiTheme="minorEastAsia" w:hAnsiTheme="minorEastAsia" w:eastAsiaTheme="minorEastAsia" w:cstheme="minorEastAsia"/>
        <w:b w:val="0"/>
        <w:bCs w:val="0"/>
        <w:sz w:val="18"/>
        <w:szCs w:val="18"/>
        <w:lang w:val="en-US" w:eastAsia="zh-CN"/>
      </w:rPr>
    </w:pPr>
  </w:p>
  <w:p>
    <w:pPr>
      <w:bidi w:val="0"/>
      <w:ind w:left="0" w:leftChars="0" w:firstLine="0" w:firstLineChars="0"/>
      <w:jc w:val="center"/>
      <w:outlineLvl w:val="0"/>
      <w:rPr>
        <w:rFonts w:hint="eastAsia" w:asciiTheme="minorEastAsia" w:hAnsiTheme="minorEastAsia" w:eastAsiaTheme="minorEastAsia" w:cstheme="minorEastAsia"/>
        <w:b w:val="0"/>
        <w:bCs w:val="0"/>
        <w:sz w:val="18"/>
        <w:szCs w:val="18"/>
      </w:rPr>
    </w:pPr>
    <w:r>
      <w:rPr>
        <w:rFonts w:hint="eastAsia" w:asciiTheme="minorEastAsia" w:hAnsiTheme="minorEastAsia" w:eastAsiaTheme="minorEastAsia" w:cstheme="minorEastAsia"/>
        <w:b w:val="0"/>
        <w:bCs w:val="0"/>
        <w:sz w:val="18"/>
        <w:szCs w:val="18"/>
        <w:lang w:eastAsia="zh-CN"/>
      </w:rPr>
      <w:t>第</w:t>
    </w:r>
    <w:r>
      <w:rPr>
        <w:rFonts w:hint="eastAsia" w:asciiTheme="minorEastAsia" w:hAnsiTheme="minorEastAsia" w:eastAsiaTheme="minorEastAsia" w:cstheme="minorEastAsia"/>
        <w:b w:val="0"/>
        <w:bCs w:val="0"/>
        <w:sz w:val="18"/>
        <w:szCs w:val="18"/>
        <w:lang w:val="en-US" w:eastAsia="zh-CN"/>
      </w:rPr>
      <w:t>五</w:t>
    </w:r>
    <w:r>
      <w:rPr>
        <w:rFonts w:hint="eastAsia" w:asciiTheme="minorEastAsia" w:hAnsiTheme="minorEastAsia" w:eastAsiaTheme="minorEastAsia" w:cstheme="minorEastAsia"/>
        <w:b w:val="0"/>
        <w:bCs w:val="0"/>
        <w:sz w:val="18"/>
        <w:szCs w:val="18"/>
        <w:lang w:eastAsia="zh-CN"/>
      </w:rPr>
      <w:t>届晋城</w:t>
    </w:r>
    <w:bookmarkStart w:id="62" w:name="_GoBack"/>
    <w:bookmarkEnd w:id="62"/>
    <w:r>
      <w:rPr>
        <w:rFonts w:hint="eastAsia" w:asciiTheme="minorEastAsia" w:hAnsiTheme="minorEastAsia" w:eastAsiaTheme="minorEastAsia" w:cstheme="minorEastAsia"/>
        <w:b w:val="0"/>
        <w:bCs w:val="0"/>
        <w:sz w:val="18"/>
        <w:szCs w:val="18"/>
        <w:lang w:eastAsia="zh-CN"/>
      </w:rPr>
      <w:t>职业技能大赛</w:t>
    </w:r>
    <w:r>
      <w:rPr>
        <w:rFonts w:hint="eastAsia" w:asciiTheme="minorEastAsia" w:hAnsiTheme="minorEastAsia" w:eastAsiaTheme="minorEastAsia" w:cstheme="minorEastAsia"/>
        <w:b w:val="0"/>
        <w:bCs w:val="0"/>
        <w:sz w:val="18"/>
        <w:szCs w:val="18"/>
        <w:lang w:val="en-US" w:eastAsia="zh-CN"/>
      </w:rPr>
      <w:t>暨第七届职工职业技能大赛茶艺</w:t>
    </w:r>
    <w:r>
      <w:rPr>
        <w:rFonts w:hint="eastAsia" w:asciiTheme="minorEastAsia" w:hAnsiTheme="minorEastAsia" w:eastAsiaTheme="minorEastAsia" w:cstheme="minorEastAsia"/>
        <w:b w:val="0"/>
        <w:bCs w:val="0"/>
        <w:sz w:val="18"/>
        <w:szCs w:val="18"/>
      </w:rPr>
      <w:t>项目技术文件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1"/>
  <w:displayVerticalDrawingGridEvery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34BAA"/>
    <w:rsid w:val="01211FF6"/>
    <w:rsid w:val="01C65F7D"/>
    <w:rsid w:val="026764C1"/>
    <w:rsid w:val="03223C4A"/>
    <w:rsid w:val="03806B9A"/>
    <w:rsid w:val="03B12B62"/>
    <w:rsid w:val="072B7A21"/>
    <w:rsid w:val="079E42A1"/>
    <w:rsid w:val="09A34548"/>
    <w:rsid w:val="0C76775A"/>
    <w:rsid w:val="0CB7364E"/>
    <w:rsid w:val="0CEC63D0"/>
    <w:rsid w:val="0D6671EC"/>
    <w:rsid w:val="0F5A3B10"/>
    <w:rsid w:val="0FA22623"/>
    <w:rsid w:val="0FC23307"/>
    <w:rsid w:val="114738F5"/>
    <w:rsid w:val="135402A2"/>
    <w:rsid w:val="1581501D"/>
    <w:rsid w:val="16546B5A"/>
    <w:rsid w:val="16895B89"/>
    <w:rsid w:val="17FE02E4"/>
    <w:rsid w:val="1D4E5397"/>
    <w:rsid w:val="1E816E14"/>
    <w:rsid w:val="1E9F4582"/>
    <w:rsid w:val="21390CBA"/>
    <w:rsid w:val="22DB01B1"/>
    <w:rsid w:val="23AA186C"/>
    <w:rsid w:val="240F35A7"/>
    <w:rsid w:val="25D165AD"/>
    <w:rsid w:val="26DE143E"/>
    <w:rsid w:val="295527FA"/>
    <w:rsid w:val="2AF37202"/>
    <w:rsid w:val="2B1D6614"/>
    <w:rsid w:val="2BD77E5E"/>
    <w:rsid w:val="2C016B53"/>
    <w:rsid w:val="30A93572"/>
    <w:rsid w:val="33446A27"/>
    <w:rsid w:val="34691902"/>
    <w:rsid w:val="37B9392F"/>
    <w:rsid w:val="39933C03"/>
    <w:rsid w:val="3BFB448B"/>
    <w:rsid w:val="3C512392"/>
    <w:rsid w:val="3CC26649"/>
    <w:rsid w:val="3E6A4ECD"/>
    <w:rsid w:val="40351C11"/>
    <w:rsid w:val="42584CD8"/>
    <w:rsid w:val="42974546"/>
    <w:rsid w:val="454924E9"/>
    <w:rsid w:val="45594965"/>
    <w:rsid w:val="4792311A"/>
    <w:rsid w:val="49DA05DE"/>
    <w:rsid w:val="4B4C5BBE"/>
    <w:rsid w:val="4B4F07F2"/>
    <w:rsid w:val="4B944487"/>
    <w:rsid w:val="4C924BD9"/>
    <w:rsid w:val="4DF140C9"/>
    <w:rsid w:val="4DFA1951"/>
    <w:rsid w:val="4F3A032A"/>
    <w:rsid w:val="505A77E4"/>
    <w:rsid w:val="509E597B"/>
    <w:rsid w:val="512F5EA7"/>
    <w:rsid w:val="52225640"/>
    <w:rsid w:val="52C04708"/>
    <w:rsid w:val="52E724FA"/>
    <w:rsid w:val="52EC6507"/>
    <w:rsid w:val="54EF4BB8"/>
    <w:rsid w:val="56982F57"/>
    <w:rsid w:val="56B24240"/>
    <w:rsid w:val="57D040E9"/>
    <w:rsid w:val="59851D75"/>
    <w:rsid w:val="5A02146A"/>
    <w:rsid w:val="5A3501D0"/>
    <w:rsid w:val="5B0D33E7"/>
    <w:rsid w:val="5B56343D"/>
    <w:rsid w:val="5C371700"/>
    <w:rsid w:val="5C8D732C"/>
    <w:rsid w:val="5D6C637C"/>
    <w:rsid w:val="5DD0526F"/>
    <w:rsid w:val="5E8451F2"/>
    <w:rsid w:val="5E9821D4"/>
    <w:rsid w:val="626342DA"/>
    <w:rsid w:val="62650F6B"/>
    <w:rsid w:val="626B100D"/>
    <w:rsid w:val="645544A8"/>
    <w:rsid w:val="68186B31"/>
    <w:rsid w:val="69AD63F9"/>
    <w:rsid w:val="6CDF5181"/>
    <w:rsid w:val="6DF43751"/>
    <w:rsid w:val="701D200D"/>
    <w:rsid w:val="71315BC1"/>
    <w:rsid w:val="71CF16CB"/>
    <w:rsid w:val="71F703E1"/>
    <w:rsid w:val="73341F8D"/>
    <w:rsid w:val="7552011E"/>
    <w:rsid w:val="755763CC"/>
    <w:rsid w:val="78073367"/>
    <w:rsid w:val="78B50E4E"/>
    <w:rsid w:val="79135C23"/>
    <w:rsid w:val="7C94501A"/>
    <w:rsid w:val="7CFF4CC8"/>
    <w:rsid w:val="7DDE7AF5"/>
    <w:rsid w:val="7E063229"/>
    <w:rsid w:val="7E665DD5"/>
    <w:rsid w:val="7E851930"/>
    <w:rsid w:val="7F540E41"/>
    <w:rsid w:val="7FA306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semiHidden="0" w:name="Default Paragraph Font"/>
    <w:lsdException w:qFormat="1" w:unhideWhenUsed="0" w:uiPriority="1"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qFormat="1" w:unhideWhenUsed="0" w:uiPriority="0"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3"/>
    <w:qFormat/>
    <w:uiPriority w:val="1"/>
    <w:pPr>
      <w:widowControl w:val="0"/>
      <w:overflowPunct w:val="0"/>
      <w:autoSpaceDE w:val="0"/>
      <w:autoSpaceDN w:val="0"/>
      <w:spacing w:before="0" w:after="0" w:line="360" w:lineRule="auto"/>
      <w:ind w:left="0" w:right="0" w:firstLine="400" w:firstLineChars="200"/>
      <w:jc w:val="both"/>
    </w:pPr>
    <w:rPr>
      <w:rFonts w:ascii="宋体" w:hAnsi="宋体" w:eastAsia="宋体" w:cs="宋体"/>
      <w:sz w:val="21"/>
      <w:szCs w:val="22"/>
      <w:lang w:val="zh-CN" w:eastAsia="zh-CN" w:bidi="zh-CN"/>
    </w:rPr>
  </w:style>
  <w:style w:type="paragraph" w:styleId="4">
    <w:name w:val="heading 1"/>
    <w:basedOn w:val="1"/>
    <w:next w:val="1"/>
    <w:qFormat/>
    <w:uiPriority w:val="1"/>
    <w:pPr>
      <w:spacing w:line="360" w:lineRule="auto"/>
      <w:ind w:left="0" w:firstLine="0" w:firstLineChars="0"/>
      <w:outlineLvl w:val="0"/>
    </w:pPr>
    <w:rPr>
      <w:rFonts w:ascii="华文中宋" w:hAnsi="华文中宋" w:cs="华文中宋"/>
      <w:b/>
      <w:bCs/>
      <w:sz w:val="32"/>
      <w:szCs w:val="32"/>
    </w:rPr>
  </w:style>
  <w:style w:type="paragraph" w:styleId="5">
    <w:name w:val="heading 2"/>
    <w:basedOn w:val="1"/>
    <w:next w:val="1"/>
    <w:qFormat/>
    <w:uiPriority w:val="1"/>
    <w:pPr>
      <w:spacing w:line="360" w:lineRule="auto"/>
      <w:ind w:left="0"/>
      <w:outlineLvl w:val="1"/>
    </w:pPr>
    <w:rPr>
      <w:b/>
      <w:sz w:val="28"/>
      <w:szCs w:val="28"/>
      <w:u w:val="none" w:color="000000"/>
    </w:rPr>
  </w:style>
  <w:style w:type="paragraph" w:styleId="6">
    <w:name w:val="heading 3"/>
    <w:basedOn w:val="1"/>
    <w:next w:val="1"/>
    <w:link w:val="18"/>
    <w:unhideWhenUsed/>
    <w:qFormat/>
    <w:uiPriority w:val="0"/>
    <w:pPr>
      <w:keepNext/>
      <w:keepLines/>
      <w:spacing w:beforeAutospacing="0" w:afterAutospacing="0" w:line="360" w:lineRule="auto"/>
      <w:outlineLvl w:val="2"/>
    </w:pPr>
    <w:rPr>
      <w:b/>
    </w:rPr>
  </w:style>
  <w:style w:type="character" w:default="1" w:styleId="11">
    <w:name w:val="Default Paragraph Font"/>
    <w:unhideWhenUsed/>
    <w:qFormat/>
    <w:uiPriority w:val="1"/>
    <w:rPr>
      <w:rFonts w:ascii="Times New Roman" w:hAnsi="Times New Roman" w:eastAsia="宋体"/>
      <w:sz w:val="21"/>
    </w:rPr>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sz w:val="22"/>
      <w:szCs w:val="22"/>
    </w:rPr>
  </w:style>
  <w:style w:type="paragraph" w:styleId="3">
    <w:name w:val="Body Text"/>
    <w:basedOn w:val="1"/>
    <w:qFormat/>
    <w:uiPriority w:val="1"/>
    <w:rPr>
      <w:rFonts w:ascii="Times New Roman" w:hAnsi="Times New Roman" w:eastAsia="Times New Roman" w:cs="Times New Roman"/>
      <w:sz w:val="21"/>
      <w:szCs w:val="21"/>
      <w:lang w:val="zh-CN" w:eastAsia="zh-CN" w:bidi="zh-C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_Style 3"/>
    <w:qFormat/>
    <w:uiPriority w:val="0"/>
    <w:pPr>
      <w:widowControl w:val="0"/>
      <w:jc w:val="both"/>
    </w:pPr>
    <w:rPr>
      <w:rFonts w:ascii="Calibri" w:hAnsi="Calibri" w:eastAsia="宋体" w:cs="Times New Roman"/>
      <w:kern w:val="2"/>
      <w:sz w:val="21"/>
      <w:szCs w:val="22"/>
      <w:lang w:val="en-US" w:eastAsia="zh-CN" w:bidi="ar-SA"/>
    </w:rPr>
  </w:style>
  <w:style w:type="table" w:customStyle="1" w:styleId="15">
    <w:name w:val="Table Normal"/>
    <w:semiHidden/>
    <w:unhideWhenUsed/>
    <w:qFormat/>
    <w:uiPriority w:val="2"/>
    <w:tblPr>
      <w:tblLayout w:type="fixed"/>
      <w:tblCellMar>
        <w:top w:w="0" w:type="dxa"/>
        <w:left w:w="0" w:type="dxa"/>
        <w:bottom w:w="0" w:type="dxa"/>
        <w:right w:w="0" w:type="dxa"/>
      </w:tblCellMar>
    </w:tblPr>
  </w:style>
  <w:style w:type="paragraph" w:styleId="16">
    <w:name w:val="List Paragraph"/>
    <w:basedOn w:val="1"/>
    <w:qFormat/>
    <w:uiPriority w:val="1"/>
    <w:pPr>
      <w:ind w:left="275" w:hanging="531"/>
    </w:pPr>
    <w:rPr>
      <w:rFonts w:ascii="宋体" w:hAnsi="宋体" w:eastAsia="宋体" w:cs="宋体"/>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character" w:customStyle="1" w:styleId="18">
    <w:name w:val="标题 3 Char"/>
    <w:link w:val="6"/>
    <w:qFormat/>
    <w:uiPriority w:val="0"/>
    <w:rPr>
      <w:rFonts w:ascii="宋体" w:hAnsi="宋体" w:eastAsia="宋体"/>
      <w:b/>
      <w:sz w:val="21"/>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3"/>
    <w:qFormat/>
    <w:uiPriority w:val="0"/>
    <w:pPr>
      <w:ind w:leftChars="400"/>
    </w:pPr>
    <w:rPr>
      <w:rFonts w:ascii="Times New Roman" w:hAnsi="Times New Roman" w:eastAsia="宋体" w:cs="Times New Roman"/>
      <w:sz w:val="20"/>
      <w:szCs w:val="20"/>
    </w:rPr>
  </w:style>
  <w:style w:type="paragraph" w:customStyle="1" w:styleId="22">
    <w:name w:val="BodyText"/>
    <w:basedOn w:val="1"/>
    <w:qFormat/>
    <w:uiPriority w:val="0"/>
    <w:rPr>
      <w:rFonts w:ascii="Times New Roman" w:hAnsi="Times New Roman" w:eastAsia="宋体"/>
      <w:sz w:val="32"/>
      <w:szCs w:val="32"/>
      <w:lang w:val="zh-CN" w:eastAsia="zh-CN" w:bidi="zh-CN"/>
    </w:rPr>
  </w:style>
  <w:style w:type="character" w:customStyle="1" w:styleId="23">
    <w:name w:val="NormalCharacter"/>
    <w:link w:val="1"/>
    <w:qFormat/>
    <w:uiPriority w:val="0"/>
    <w:rPr>
      <w:rFonts w:ascii="宋体" w:hAnsi="宋体" w:eastAsia="宋体" w:cs="宋体"/>
      <w:sz w:val="21"/>
      <w:szCs w:val="22"/>
      <w:lang w:val="zh-CN" w:eastAsia="zh-CN" w:bidi="zh-CN"/>
    </w:rPr>
  </w:style>
  <w:style w:type="paragraph" w:customStyle="1" w:styleId="24">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7568</Words>
  <Characters>8050</Characters>
  <Lines>0</Lines>
  <Paragraphs>0</Paragraphs>
  <TotalTime>1</TotalTime>
  <ScaleCrop>false</ScaleCrop>
  <LinksUpToDate>false</LinksUpToDate>
  <CharactersWithSpaces>8118</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2022-07-16T02:08:00Z</dcterms:created>
  <dc:creator>Administrator</dc:creator>
  <cp:lastModifiedBy>Administrator</cp:lastModifiedBy>
  <dcterms:modified xsi:type="dcterms:W3CDTF">2025-07-23T07:32:45Z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2021-11-12T00:00:00Z</vt:filetime>
  </property>
  <property fmtid="{D5CDD505-2E9C-101B-9397-08002B2CF9AE}" pid="3" name="Creator">
    <vt:lpwstr>WPS 文字</vt:lpwstr>
  </property>
  <property fmtid="{D5CDD505-2E9C-101B-9397-08002B2CF9AE}" pid="4" name="LastSaved">
    <vt:filetime>2022-07-16T00:00:00Z</vt:filetime>
  </property>
  <property fmtid="{D5CDD505-2E9C-101B-9397-08002B2CF9AE}" pid="5" name="KSOProductBuildVer">
    <vt:lpwstr>2052-10.8.2.6870</vt:lpwstr>
  </property>
  <property fmtid="{D5CDD505-2E9C-101B-9397-08002B2CF9AE}" pid="6" name="ICV">
    <vt:lpwstr>29BA6401CEDE4BC79D9EB75D214C0D10_13</vt:lpwstr>
  </property>
  <property fmtid="{D5CDD505-2E9C-101B-9397-08002B2CF9AE}" pid="7" name="KSOTemplateDocerSaveRecord">
    <vt:lpwstr>eyJoZGlkIjoiZWQzODRiMTIzNjU4NGI0ZTgwZWE1MGViNDllY2VhOGQiLCJ1c2VySWQiOiIxNDEzNjE0Mjk3In0=</vt:lpwstr>
  </property>
</Properties>
</file>