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B997">
      <w:pPr>
        <w:pStyle w:val="2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附件1</w:t>
      </w:r>
    </w:p>
    <w:p w14:paraId="1DA53138">
      <w:pPr>
        <w:rPr>
          <w:rFonts w:hint="eastAsia"/>
          <w:lang w:eastAsia="zh-CN"/>
        </w:rPr>
      </w:pPr>
    </w:p>
    <w:p w14:paraId="24533EC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企业职工退休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一件事操作规程及要求</w:t>
      </w:r>
    </w:p>
    <w:p w14:paraId="425A173D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</w:rPr>
      </w:pPr>
    </w:p>
    <w:p w14:paraId="5277E753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为贯彻落实晋城市人民政府办公室关于《晋城市打造“一件事一次办”精品实施方案的通知》，确保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企业职工退休</w:t>
      </w:r>
      <w:r>
        <w:rPr>
          <w:rFonts w:hint="eastAsia" w:ascii="仿宋_GB2312" w:hAnsi="仿宋_GB2312" w:eastAsia="仿宋_GB2312" w:cs="仿宋_GB2312"/>
          <w:sz w:val="32"/>
          <w:szCs w:val="32"/>
        </w:rPr>
        <w:t>一件事落地见效，</w:t>
      </w:r>
      <w:r>
        <w:rPr>
          <w:rFonts w:hint="eastAsia" w:ascii="仿宋" w:hAnsi="仿宋" w:eastAsia="仿宋"/>
          <w:sz w:val="32"/>
        </w:rPr>
        <w:t>结合工作实际，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" w:hAnsi="仿宋" w:eastAsia="仿宋"/>
          <w:sz w:val="32"/>
        </w:rPr>
        <w:t>制定具体操作规程及要求如下。</w:t>
      </w:r>
    </w:p>
    <w:p w14:paraId="7688C632">
      <w:pPr>
        <w:spacing w:line="560" w:lineRule="exact"/>
        <w:ind w:firstLine="640" w:firstLineChars="200"/>
        <w:jc w:val="left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一、服务事项及承办单位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969"/>
        <w:gridCol w:w="2786"/>
        <w:gridCol w:w="1347"/>
      </w:tblGrid>
      <w:tr w14:paraId="1BAF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9107FE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969" w:type="dxa"/>
            <w:vAlign w:val="center"/>
          </w:tcPr>
          <w:p w14:paraId="1E3E4AD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2786" w:type="dxa"/>
            <w:vAlign w:val="center"/>
          </w:tcPr>
          <w:p w14:paraId="4EE72EE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</w:t>
            </w:r>
          </w:p>
        </w:tc>
        <w:tc>
          <w:tcPr>
            <w:tcW w:w="1347" w:type="dxa"/>
            <w:vAlign w:val="center"/>
          </w:tcPr>
          <w:p w14:paraId="56EE154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5C0E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0F9069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B84783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企业职工（灵活就业人员）退休（提前退休）审批、待遇计发</w:t>
            </w:r>
          </w:p>
        </w:tc>
        <w:tc>
          <w:tcPr>
            <w:tcW w:w="2786" w:type="dxa"/>
          </w:tcPr>
          <w:p w14:paraId="6E30E30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7C04CF8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市人社局</w:t>
            </w:r>
          </w:p>
        </w:tc>
        <w:tc>
          <w:tcPr>
            <w:tcW w:w="1347" w:type="dxa"/>
          </w:tcPr>
          <w:p w14:paraId="3719326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28F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915ED7D"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6B268FB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企业职工医疗缴费年限认定</w:t>
            </w:r>
          </w:p>
        </w:tc>
        <w:tc>
          <w:tcPr>
            <w:tcW w:w="2786" w:type="dxa"/>
          </w:tcPr>
          <w:p w14:paraId="133EF15C"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市医保局</w:t>
            </w:r>
          </w:p>
        </w:tc>
        <w:tc>
          <w:tcPr>
            <w:tcW w:w="1347" w:type="dxa"/>
          </w:tcPr>
          <w:p w14:paraId="117431A6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BBC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9" w:type="dxa"/>
            <w:vAlign w:val="center"/>
          </w:tcPr>
          <w:p w14:paraId="4DD121F1"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25048E8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企业退休职工提取住房公积金</w:t>
            </w:r>
          </w:p>
        </w:tc>
        <w:tc>
          <w:tcPr>
            <w:tcW w:w="2786" w:type="dxa"/>
          </w:tcPr>
          <w:p w14:paraId="059694A4"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市住房公积金中心</w:t>
            </w:r>
          </w:p>
        </w:tc>
        <w:tc>
          <w:tcPr>
            <w:tcW w:w="1347" w:type="dxa"/>
          </w:tcPr>
          <w:p w14:paraId="4109FDAB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607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0629325"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69" w:type="dxa"/>
          </w:tcPr>
          <w:p w14:paraId="00B0A618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退役军人信息核查核实</w:t>
            </w:r>
          </w:p>
        </w:tc>
        <w:tc>
          <w:tcPr>
            <w:tcW w:w="2786" w:type="dxa"/>
          </w:tcPr>
          <w:p w14:paraId="16284F74"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市退役军人事务局</w:t>
            </w:r>
          </w:p>
        </w:tc>
        <w:tc>
          <w:tcPr>
            <w:tcW w:w="1347" w:type="dxa"/>
          </w:tcPr>
          <w:p w14:paraId="1D84418B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1AD72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二、法律依据</w:t>
      </w:r>
    </w:p>
    <w:p w14:paraId="648C4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（一）企业职工（灵活就业人员）退休审批、待遇计发</w:t>
      </w:r>
    </w:p>
    <w:p w14:paraId="2AD72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1.《中华人民共和国社会保险法》（中华人民共和国主席令第三十五号）</w:t>
      </w:r>
    </w:p>
    <w:p w14:paraId="7BA57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2.《国务院关于工人退休、退职的暂行办法》（国发〔1978〕104号）</w:t>
      </w:r>
    </w:p>
    <w:p w14:paraId="390B9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 xml:space="preserve">（二）企业职工医疗缴费年限认定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</w:t>
      </w:r>
    </w:p>
    <w:p w14:paraId="36D9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《关于调整城镇基本医疗保险待遇水平有关问题的通知》（晋人社厅发〔2011〕89号）</w:t>
      </w:r>
    </w:p>
    <w:p w14:paraId="7745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（三）退休职工提取公积金</w:t>
      </w:r>
    </w:p>
    <w:p w14:paraId="3937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《中华人民共和国住房公积金管理条例》（国务院令第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350号）</w:t>
      </w:r>
    </w:p>
    <w:p w14:paraId="68FD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（四）退役军人信息核查核实</w:t>
      </w:r>
    </w:p>
    <w:p w14:paraId="4E896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1.《中华人民共和国兵役法》（2021年国家主席令第95号）</w:t>
      </w:r>
    </w:p>
    <w:p w14:paraId="0EEFF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2.《退役士兵安置条例》（国务院令第608号）</w:t>
      </w:r>
    </w:p>
    <w:p w14:paraId="5EADDC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、受理条件</w:t>
      </w:r>
    </w:p>
    <w:p w14:paraId="5C49B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参加晋城市企业职工基本养老保险，符合退休（提前退休）规定，且缴纳企业职工基本医疗保险或住房公积金的企业职工。</w:t>
      </w:r>
    </w:p>
    <w:p w14:paraId="0A31C7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四、申请材料</w:t>
      </w:r>
    </w:p>
    <w:tbl>
      <w:tblPr>
        <w:tblStyle w:val="7"/>
        <w:tblpPr w:leftFromText="180" w:rightFromText="180" w:vertAnchor="text" w:horzAnchor="page" w:tblpX="1807" w:tblpY="4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056"/>
        <w:gridCol w:w="449"/>
        <w:gridCol w:w="2986"/>
      </w:tblGrid>
      <w:tr w14:paraId="5929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5223A1A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5056" w:type="dxa"/>
            <w:vAlign w:val="center"/>
          </w:tcPr>
          <w:p w14:paraId="4818A91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材料名称</w:t>
            </w:r>
          </w:p>
        </w:tc>
        <w:tc>
          <w:tcPr>
            <w:tcW w:w="449" w:type="dxa"/>
            <w:vAlign w:val="center"/>
          </w:tcPr>
          <w:p w14:paraId="04DC296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份数</w:t>
            </w:r>
          </w:p>
        </w:tc>
        <w:tc>
          <w:tcPr>
            <w:tcW w:w="2986" w:type="dxa"/>
            <w:vAlign w:val="center"/>
          </w:tcPr>
          <w:p w14:paraId="4842BDD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238B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6D86359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056" w:type="dxa"/>
          </w:tcPr>
          <w:p w14:paraId="6A71F8D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企业职工退休“一件事一次办”申请表</w:t>
            </w:r>
          </w:p>
        </w:tc>
        <w:tc>
          <w:tcPr>
            <w:tcW w:w="449" w:type="dxa"/>
            <w:vAlign w:val="center"/>
          </w:tcPr>
          <w:p w14:paraId="772DEAF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986" w:type="dxa"/>
          </w:tcPr>
          <w:p w14:paraId="679F5C6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5F1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5BDB386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056" w:type="dxa"/>
          </w:tcPr>
          <w:p w14:paraId="2C51A3A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居民身份证（原件）</w:t>
            </w:r>
          </w:p>
        </w:tc>
        <w:tc>
          <w:tcPr>
            <w:tcW w:w="449" w:type="dxa"/>
            <w:vAlign w:val="center"/>
          </w:tcPr>
          <w:p w14:paraId="5FC7F2C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86" w:type="dxa"/>
          </w:tcPr>
          <w:p w14:paraId="71DE47B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9A9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15D34FE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056" w:type="dxa"/>
          </w:tcPr>
          <w:p w14:paraId="7204758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1寸彩色照片</w:t>
            </w:r>
          </w:p>
        </w:tc>
        <w:tc>
          <w:tcPr>
            <w:tcW w:w="449" w:type="dxa"/>
            <w:vAlign w:val="center"/>
          </w:tcPr>
          <w:p w14:paraId="556C799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6" w:type="dxa"/>
          </w:tcPr>
          <w:p w14:paraId="7951CB6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C6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007A09F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56" w:type="dxa"/>
          </w:tcPr>
          <w:p w14:paraId="1D0DA60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人事档案（原件）</w:t>
            </w:r>
          </w:p>
        </w:tc>
        <w:tc>
          <w:tcPr>
            <w:tcW w:w="449" w:type="dxa"/>
            <w:vAlign w:val="center"/>
          </w:tcPr>
          <w:p w14:paraId="43FD04C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86" w:type="dxa"/>
          </w:tcPr>
          <w:p w14:paraId="6A7A1A4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6A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33D4190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56" w:type="dxa"/>
          </w:tcPr>
          <w:p w14:paraId="0821F01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申请人银行卡或社保卡(银行卡必须是中行、农行、工行、建行、交行任意一张一类卡)</w:t>
            </w:r>
          </w:p>
        </w:tc>
        <w:tc>
          <w:tcPr>
            <w:tcW w:w="449" w:type="dxa"/>
            <w:vAlign w:val="center"/>
          </w:tcPr>
          <w:p w14:paraId="29F3110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86" w:type="dxa"/>
          </w:tcPr>
          <w:p w14:paraId="7D9048F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23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7439572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056" w:type="dxa"/>
          </w:tcPr>
          <w:p w14:paraId="19FB6E0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职工正常退休信息确认表/职工提前退休审批表</w:t>
            </w:r>
          </w:p>
        </w:tc>
        <w:tc>
          <w:tcPr>
            <w:tcW w:w="449" w:type="dxa"/>
            <w:vAlign w:val="center"/>
          </w:tcPr>
          <w:p w14:paraId="0F30F3D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86" w:type="dxa"/>
          </w:tcPr>
          <w:p w14:paraId="5384F26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58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5B65D6B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056" w:type="dxa"/>
          </w:tcPr>
          <w:p w14:paraId="46F75C7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职工正常退休信息确认花名表/职工提前退休审批花名表</w:t>
            </w:r>
          </w:p>
        </w:tc>
        <w:tc>
          <w:tcPr>
            <w:tcW w:w="449" w:type="dxa"/>
            <w:vAlign w:val="center"/>
          </w:tcPr>
          <w:p w14:paraId="384F78D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6" w:type="dxa"/>
          </w:tcPr>
          <w:p w14:paraId="21FABFE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灵活就业人员不需要提供</w:t>
            </w:r>
          </w:p>
        </w:tc>
      </w:tr>
      <w:tr w14:paraId="0228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09D7338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56" w:type="dxa"/>
          </w:tcPr>
          <w:p w14:paraId="525421E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单位拟办理职工正常退休手续公示表/职工特殊工种提前退休公示表</w:t>
            </w:r>
          </w:p>
        </w:tc>
        <w:tc>
          <w:tcPr>
            <w:tcW w:w="449" w:type="dxa"/>
            <w:vAlign w:val="center"/>
          </w:tcPr>
          <w:p w14:paraId="13495D1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6" w:type="dxa"/>
          </w:tcPr>
          <w:p w14:paraId="639717E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灵活就业人员不需要提供</w:t>
            </w:r>
          </w:p>
        </w:tc>
      </w:tr>
      <w:tr w14:paraId="4A74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3B3CDE1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56" w:type="dxa"/>
          </w:tcPr>
          <w:p w14:paraId="76B0CC1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职工特殊工种提前退休申请表</w:t>
            </w:r>
          </w:p>
        </w:tc>
        <w:tc>
          <w:tcPr>
            <w:tcW w:w="449" w:type="dxa"/>
            <w:vAlign w:val="center"/>
          </w:tcPr>
          <w:p w14:paraId="721F841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6" w:type="dxa"/>
          </w:tcPr>
          <w:p w14:paraId="599EF16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正常退休不需要提供</w:t>
            </w:r>
          </w:p>
        </w:tc>
      </w:tr>
      <w:tr w14:paraId="2F49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4929A29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056" w:type="dxa"/>
          </w:tcPr>
          <w:p w14:paraId="08F3E5D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职工特殊工种提前退休公示表</w:t>
            </w:r>
          </w:p>
        </w:tc>
        <w:tc>
          <w:tcPr>
            <w:tcW w:w="449" w:type="dxa"/>
            <w:vAlign w:val="center"/>
          </w:tcPr>
          <w:p w14:paraId="4AA4F1B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6" w:type="dxa"/>
          </w:tcPr>
          <w:p w14:paraId="26BD73D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正常退休不需要提供</w:t>
            </w:r>
          </w:p>
        </w:tc>
      </w:tr>
      <w:tr w14:paraId="1600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Align w:val="center"/>
          </w:tcPr>
          <w:p w14:paraId="7CB1A56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056" w:type="dxa"/>
            <w:vAlign w:val="top"/>
          </w:tcPr>
          <w:p w14:paraId="78368D8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晋城市住房公积金汇缴变更清册</w:t>
            </w:r>
          </w:p>
        </w:tc>
        <w:tc>
          <w:tcPr>
            <w:tcW w:w="449" w:type="dxa"/>
            <w:vAlign w:val="center"/>
          </w:tcPr>
          <w:p w14:paraId="1EC86C0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44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986" w:type="dxa"/>
            <w:vAlign w:val="top"/>
          </w:tcPr>
          <w:p w14:paraId="044E68A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Calibri" w:eastAsia="仿宋_GB2312" w:cs="Times New Roman"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不申请办理住房公积金提取的不需要提供</w:t>
            </w:r>
          </w:p>
        </w:tc>
      </w:tr>
    </w:tbl>
    <w:p w14:paraId="46959E4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、办理地点</w:t>
      </w:r>
    </w:p>
    <w:p w14:paraId="0DAE871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晋城市政务服务中心西一楼B14号窗口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 w14:paraId="6D66CB2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办理流程</w:t>
      </w:r>
    </w:p>
    <w:p w14:paraId="0A932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1.一次性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告知。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社保经办机构要向办理职工退休手续的企业出示《企业职工退休“一件事一次办”一次性告知单》，告知企业联办条件、申请材料、办理流程等。</w:t>
      </w:r>
    </w:p>
    <w:p w14:paraId="490A1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提交申请。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参保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单位向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社保经办机构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服务窗口提交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报送相关申请材料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5901E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退休审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核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对符合按月领取养老金条件的参保人，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社保经办机构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及时办理退休审批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手续并计发养老金待遇，对档案内退役军人信息记载不清的，协调退役军人事务局核查核实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1B9F6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数据整理及推送。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社保经办机构根据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事项分类整理人员名单，及时将退休办结的人员数据分类推送至联办事项相关责任部门。</w:t>
      </w:r>
    </w:p>
    <w:p w14:paraId="0F45A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联办事项办理。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联办事项相关责任部门收到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社保经办机构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推送的数据信息后，对符合条件的，按规定办理；不符合条件的，告知不予办理的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7AAB2A3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其他要求</w:t>
      </w:r>
    </w:p>
    <w:p w14:paraId="67A6A5B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加强协调配合。各经办机构要密切配合，形成合力，共同推动“企业职工退休一件事”落实落细。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协办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机构要及时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向市人社局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反馈落实过程中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存在的问题和困难，进一步优化衔接流程，提升办理效率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901CD0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仿宋_GB2312" w:hAnsi="Times New Roman" w:eastAsia="仿宋_GB2312"/>
          <w:sz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宣传引导。</w:t>
      </w:r>
      <w:r>
        <w:rPr>
          <w:rFonts w:hint="eastAsia" w:ascii="仿宋_GB2312" w:hAnsi="Times New Roman" w:eastAsia="仿宋_GB2312"/>
          <w:sz w:val="32"/>
          <w:shd w:val="clear" w:color="auto" w:fill="FFFFFF"/>
        </w:rPr>
        <w:t>充分利用新闻媒体、门户网站和自媒体等媒介，将“</w:t>
      </w:r>
      <w:r>
        <w:rPr>
          <w:rFonts w:hint="eastAsia" w:ascii="宋体" w:hAnsi="宋体" w:eastAsia="仿宋_GB2312" w:cs="宋体"/>
          <w:sz w:val="32"/>
          <w:shd w:val="clear" w:color="auto" w:fill="FFFFFF"/>
          <w:lang w:eastAsia="zh-CN"/>
        </w:rPr>
        <w:t>企业职工退休</w:t>
      </w:r>
      <w:r>
        <w:rPr>
          <w:rFonts w:hint="eastAsia" w:ascii="仿宋_GB2312" w:hAnsi="Times New Roman" w:eastAsia="仿宋_GB2312"/>
          <w:sz w:val="32"/>
          <w:shd w:val="clear" w:color="auto" w:fill="FFFFFF"/>
        </w:rPr>
        <w:t>一件事”等信息向社会公开，宣传推广先进经验和典型案例，扩大市民群众对政策的知晓率，形成社会共同关注和监督的良好氛围，不断提升用户满意度。</w:t>
      </w:r>
    </w:p>
    <w:p w14:paraId="1538291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宋体" w:hAnsi="宋体" w:cs="宋体"/>
        </w:rPr>
      </w:pPr>
      <w:r>
        <w:rPr>
          <w:rFonts w:hint="eastAsia" w:ascii="仿宋_GB2312" w:hAnsi="Times New Roman" w:eastAsia="仿宋_GB2312"/>
          <w:sz w:val="32"/>
          <w:shd w:val="clear" w:color="auto" w:fill="FFFFFF"/>
        </w:rPr>
        <w:t>3.</w:t>
      </w:r>
      <w:r>
        <w:rPr>
          <w:rFonts w:hint="eastAsia" w:ascii="仿宋_GB2312" w:hAnsi="Times New Roman" w:eastAsia="仿宋_GB2312"/>
          <w:sz w:val="32"/>
          <w:shd w:val="clear" w:color="auto" w:fill="FFFFFF"/>
          <w:lang w:eastAsia="zh-CN"/>
        </w:rPr>
        <w:t>做好</w:t>
      </w:r>
      <w:r>
        <w:rPr>
          <w:rFonts w:hint="eastAsia" w:ascii="仿宋_GB2312" w:hAnsi="Times New Roman" w:eastAsia="仿宋_GB2312"/>
          <w:sz w:val="32"/>
          <w:shd w:val="clear" w:color="auto" w:fill="FFFFFF"/>
        </w:rPr>
        <w:t>复制推广。“</w:t>
      </w:r>
      <w:r>
        <w:rPr>
          <w:rFonts w:hint="eastAsia" w:ascii="宋体" w:hAnsi="宋体" w:eastAsia="仿宋_GB2312" w:cs="宋体"/>
          <w:sz w:val="32"/>
          <w:shd w:val="clear" w:color="auto" w:fill="FFFFFF"/>
          <w:lang w:eastAsia="zh-CN"/>
        </w:rPr>
        <w:t>企业职工退休</w:t>
      </w:r>
      <w:r>
        <w:rPr>
          <w:rFonts w:hint="eastAsia" w:ascii="仿宋_GB2312" w:hAnsi="Times New Roman" w:eastAsia="仿宋_GB2312"/>
          <w:sz w:val="32"/>
          <w:shd w:val="clear" w:color="auto" w:fill="FFFFFF"/>
        </w:rPr>
        <w:t>一件事”形成成熟的办理流程</w:t>
      </w:r>
      <w:r>
        <w:rPr>
          <w:rFonts w:hint="eastAsia" w:ascii="仿宋_GB2312" w:hAnsi="Times New Roman" w:eastAsia="仿宋_GB2312"/>
          <w:sz w:val="32"/>
          <w:shd w:val="clear" w:color="auto" w:fill="FFFFFF"/>
          <w:lang w:eastAsia="zh-CN"/>
        </w:rPr>
        <w:t>后要</w:t>
      </w:r>
      <w:r>
        <w:rPr>
          <w:rFonts w:hint="eastAsia" w:ascii="仿宋_GB2312" w:hAnsi="Times New Roman" w:eastAsia="仿宋_GB2312"/>
          <w:sz w:val="32"/>
          <w:shd w:val="clear" w:color="auto" w:fill="FFFFFF"/>
        </w:rPr>
        <w:t>向各县（市</w:t>
      </w:r>
      <w:r>
        <w:rPr>
          <w:rFonts w:hint="eastAsia" w:ascii="仿宋" w:hAnsi="仿宋" w:eastAsia="仿宋" w:cs="仿宋"/>
          <w:sz w:val="32"/>
          <w:shd w:val="clear" w:color="auto" w:fill="FFFFFF"/>
        </w:rPr>
        <w:t>、</w:t>
      </w:r>
      <w:r>
        <w:rPr>
          <w:rFonts w:hint="eastAsia" w:ascii="仿宋_GB2312" w:hAnsi="Times New Roman" w:eastAsia="仿宋_GB2312"/>
          <w:sz w:val="32"/>
          <w:shd w:val="clear" w:color="auto" w:fill="FFFFFF"/>
        </w:rPr>
        <w:t>区）推广，并加强业务指导。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E15505-E2EF-4E03-A388-CD0924513A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293DBB-F094-427B-9D62-7872CFC2EB06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E15C1E-9376-4D39-BDAA-ECB1C5876CA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11A16B5-FA16-47A7-87CE-F9C74E1C2B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CFD2D5C-CE67-4305-8414-B5AE4FCD2D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0220ED7-9C0D-48EC-B1E9-19D2DB8B0CA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wMTQ2OTJmMTA1NDMyYTJiMmI1YzJkOWIyODA1ODcifQ=="/>
  </w:docVars>
  <w:rsids>
    <w:rsidRoot w:val="0024632F"/>
    <w:rsid w:val="0002273A"/>
    <w:rsid w:val="000C0A40"/>
    <w:rsid w:val="000D7313"/>
    <w:rsid w:val="0024632F"/>
    <w:rsid w:val="0045334C"/>
    <w:rsid w:val="00787211"/>
    <w:rsid w:val="00803D77"/>
    <w:rsid w:val="00B83E62"/>
    <w:rsid w:val="00F838BC"/>
    <w:rsid w:val="04DE46B3"/>
    <w:rsid w:val="05F37618"/>
    <w:rsid w:val="0AA6D9A4"/>
    <w:rsid w:val="0B163760"/>
    <w:rsid w:val="0B6C04C4"/>
    <w:rsid w:val="0C431A10"/>
    <w:rsid w:val="0E625CA6"/>
    <w:rsid w:val="11765524"/>
    <w:rsid w:val="1AA11864"/>
    <w:rsid w:val="1B1228D2"/>
    <w:rsid w:val="268A306E"/>
    <w:rsid w:val="26DB789C"/>
    <w:rsid w:val="27840543"/>
    <w:rsid w:val="2ADE5548"/>
    <w:rsid w:val="2F7E7F6E"/>
    <w:rsid w:val="3FEEDD0E"/>
    <w:rsid w:val="43AE6C97"/>
    <w:rsid w:val="468C7EFA"/>
    <w:rsid w:val="4A721848"/>
    <w:rsid w:val="54B50AFB"/>
    <w:rsid w:val="5A995E18"/>
    <w:rsid w:val="64F90675"/>
    <w:rsid w:val="6574501B"/>
    <w:rsid w:val="695B3A67"/>
    <w:rsid w:val="6AC349B3"/>
    <w:rsid w:val="71744080"/>
    <w:rsid w:val="72D3156E"/>
    <w:rsid w:val="742B2B29"/>
    <w:rsid w:val="75EF6158"/>
    <w:rsid w:val="784653BF"/>
    <w:rsid w:val="7A4E752C"/>
    <w:rsid w:val="7A5A5FF6"/>
    <w:rsid w:val="7BB265A2"/>
    <w:rsid w:val="7EAC7CF2"/>
    <w:rsid w:val="FBFFD18C"/>
    <w:rsid w:val="FCED1B78"/>
    <w:rsid w:val="FDCF5F3B"/>
    <w:rsid w:val="FFFD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Normal Indent1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customStyle="1" w:styleId="10">
    <w:name w:val="Body Text First Indent 21"/>
    <w:basedOn w:val="11"/>
    <w:unhideWhenUsed/>
    <w:qFormat/>
    <w:uiPriority w:val="99"/>
    <w:pPr>
      <w:spacing w:beforeAutospacing="1"/>
      <w:ind w:firstLine="420" w:firstLineChars="200"/>
    </w:pPr>
  </w:style>
  <w:style w:type="paragraph" w:customStyle="1" w:styleId="11">
    <w:name w:val="Body Text Indent1"/>
    <w:basedOn w:val="1"/>
    <w:next w:val="9"/>
    <w:unhideWhenUsed/>
    <w:qFormat/>
    <w:uiPriority w:val="99"/>
    <w:pPr>
      <w:ind w:left="420" w:left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1389</Words>
  <Characters>1422</Characters>
  <Lines>11</Lines>
  <Paragraphs>3</Paragraphs>
  <TotalTime>3</TotalTime>
  <ScaleCrop>false</ScaleCrop>
  <LinksUpToDate>false</LinksUpToDate>
  <CharactersWithSpaces>1424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2023-07-05T17:47:00Z</dcterms:created>
  <dc:creator>zw420</dc:creator>
  <cp:lastModifiedBy>十月</cp:lastModifiedBy>
  <cp:lastPrinted>2023-07-05T01:12:00Z</cp:lastPrinted>
  <dcterms:modified xsi:type="dcterms:W3CDTF">2025-12-14T10:24:02Z</dcterms:modified>
  <dc:title>×××一件事实施方案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07793E65CC8F4EEA8D156C7CD1BA0FA0_12</vt:lpwstr>
  </property>
  <property fmtid="{D5CDD505-2E9C-101B-9397-08002B2CF9AE}" pid="4" name="KSOTemplateDocerSaveRecord">
    <vt:lpwstr>eyJoZGlkIjoiNjFlMGVlNDI4YWM4OWQyNjYzOGRmZjJiOTNjNTgyZGIiLCJ1c2VySWQiOiI4MDcyNjU3MTcifQ==</vt:lpwstr>
  </property>
</Properties>
</file>